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349" w:rsidRPr="00CF77C1" w:rsidRDefault="00050349" w:rsidP="00855EDF">
      <w:pPr>
        <w:jc w:val="center"/>
        <w:rPr>
          <w:b/>
          <w:sz w:val="28"/>
          <w:szCs w:val="28"/>
        </w:rPr>
      </w:pPr>
      <w:r w:rsidRPr="00CF77C1">
        <w:rPr>
          <w:b/>
          <w:sz w:val="28"/>
          <w:szCs w:val="28"/>
        </w:rPr>
        <w:t xml:space="preserve">Aesthetics Resources Progress Report – October </w:t>
      </w:r>
      <w:r w:rsidR="00441E1A">
        <w:rPr>
          <w:b/>
          <w:sz w:val="28"/>
          <w:szCs w:val="28"/>
        </w:rPr>
        <w:t xml:space="preserve">11, </w:t>
      </w:r>
      <w:r w:rsidRPr="00CF77C1">
        <w:rPr>
          <w:b/>
          <w:sz w:val="28"/>
          <w:szCs w:val="28"/>
        </w:rPr>
        <w:t>2013</w:t>
      </w:r>
    </w:p>
    <w:p w:rsidR="00050349" w:rsidRPr="00050349" w:rsidRDefault="00050349">
      <w:pPr>
        <w:rPr>
          <w:sz w:val="24"/>
          <w:szCs w:val="24"/>
        </w:rPr>
      </w:pPr>
      <w:r w:rsidRPr="00050349">
        <w:rPr>
          <w:sz w:val="24"/>
          <w:szCs w:val="24"/>
        </w:rPr>
        <w:t xml:space="preserve">This report outlines </w:t>
      </w:r>
      <w:r w:rsidR="003E32C0">
        <w:rPr>
          <w:sz w:val="24"/>
          <w:szCs w:val="24"/>
        </w:rPr>
        <w:t xml:space="preserve">work completed as part of the Aesthetic Resource Study, including Visual Resources and Soundscape. Fieldwork was successfully completed </w:t>
      </w:r>
      <w:r w:rsidR="000B0A05">
        <w:rPr>
          <w:sz w:val="24"/>
          <w:szCs w:val="24"/>
        </w:rPr>
        <w:t>on BLM, State of Alaska (including Denali State Park), select private lands, and AHTNA lands located on the Denali Highway.  Work was implemented across all 4 seasons, per commitments contained in the FSP.</w:t>
      </w:r>
    </w:p>
    <w:p w:rsidR="00A70B85" w:rsidRPr="00153E49" w:rsidRDefault="00050349">
      <w:pPr>
        <w:rPr>
          <w:b/>
          <w:sz w:val="24"/>
          <w:szCs w:val="24"/>
        </w:rPr>
      </w:pPr>
      <w:r>
        <w:rPr>
          <w:b/>
          <w:sz w:val="24"/>
          <w:szCs w:val="24"/>
        </w:rPr>
        <w:t>Visual Resources</w:t>
      </w:r>
    </w:p>
    <w:p w:rsidR="00B05D80" w:rsidRDefault="00B05D80" w:rsidP="00B05D80">
      <w:pPr>
        <w:pStyle w:val="ListParagraph"/>
        <w:numPr>
          <w:ilvl w:val="0"/>
          <w:numId w:val="3"/>
        </w:numPr>
      </w:pPr>
      <w:r>
        <w:t>25 Pl</w:t>
      </w:r>
      <w:bookmarkStart w:id="0" w:name="_GoBack"/>
      <w:bookmarkEnd w:id="0"/>
      <w:r>
        <w:t>anning documents were reviewed for Standards and Guidelines pertaining to Aesthetics Resources</w:t>
      </w:r>
    </w:p>
    <w:p w:rsidR="00B05D80" w:rsidRDefault="00B05D80" w:rsidP="00855EDF">
      <w:pPr>
        <w:pStyle w:val="ListParagraph"/>
      </w:pPr>
    </w:p>
    <w:p w:rsidR="00C015E0" w:rsidRDefault="00D6455A" w:rsidP="00B05D80">
      <w:pPr>
        <w:pStyle w:val="ListParagraph"/>
        <w:numPr>
          <w:ilvl w:val="0"/>
          <w:numId w:val="3"/>
        </w:numPr>
      </w:pPr>
      <w:r>
        <w:t>Viewshed models of the proposed corridors (Chulitna, Gold Creek and Denali), Dam Site, and reservoir were generated using GIS.  The resulting polygons established the Primary Study Area.  Though subject to change due to project design refinements</w:t>
      </w:r>
      <w:r w:rsidR="003B477C">
        <w:t>, viewshed models created in P1 provided the framework for the Primary Study Area.</w:t>
      </w:r>
    </w:p>
    <w:p w:rsidR="00C015E0" w:rsidRDefault="00C015E0" w:rsidP="00B05D80">
      <w:pPr>
        <w:pStyle w:val="ListParagraph"/>
      </w:pPr>
    </w:p>
    <w:p w:rsidR="00A70B85" w:rsidRDefault="00A70B85" w:rsidP="00B05D80">
      <w:pPr>
        <w:pStyle w:val="ListParagraph"/>
        <w:numPr>
          <w:ilvl w:val="0"/>
          <w:numId w:val="3"/>
        </w:numPr>
      </w:pPr>
      <w:r>
        <w:t xml:space="preserve">24 </w:t>
      </w:r>
      <w:r w:rsidR="00C015E0">
        <w:t xml:space="preserve">field </w:t>
      </w:r>
      <w:r>
        <w:t>days</w:t>
      </w:r>
      <w:r w:rsidR="00C015E0">
        <w:t xml:space="preserve"> completed to collect</w:t>
      </w:r>
      <w:r>
        <w:t xml:space="preserve"> </w:t>
      </w:r>
      <w:r w:rsidR="00D6455A">
        <w:t>baseline data across</w:t>
      </w:r>
      <w:r w:rsidR="00153E49">
        <w:t xml:space="preserve"> four seasons</w:t>
      </w:r>
      <w:r>
        <w:t>. During that time</w:t>
      </w:r>
      <w:r w:rsidR="00D6455A">
        <w:t>,</w:t>
      </w:r>
      <w:r>
        <w:t xml:space="preserve"> </w:t>
      </w:r>
      <w:r w:rsidR="00750F0A">
        <w:t>148</w:t>
      </w:r>
      <w:r>
        <w:t xml:space="preserve"> analysis locations</w:t>
      </w:r>
      <w:r w:rsidR="00197EB3">
        <w:t xml:space="preserve"> (ALs)</w:t>
      </w:r>
      <w:r w:rsidR="00D6455A">
        <w:t xml:space="preserve"> were assessed</w:t>
      </w:r>
      <w:r w:rsidR="00515081">
        <w:t xml:space="preserve"> (excluding pre-field logistics and travel)</w:t>
      </w:r>
      <w:r>
        <w:t xml:space="preserve">. </w:t>
      </w:r>
      <w:r w:rsidR="00D6455A">
        <w:t xml:space="preserve">  </w:t>
      </w:r>
      <w:r w:rsidR="00C0598A">
        <w:t>No safety incidents occurred during the 2013 field season.</w:t>
      </w:r>
      <w:r w:rsidR="00C015E0">
        <w:t xml:space="preserve"> </w:t>
      </w:r>
    </w:p>
    <w:p w:rsidR="00515081" w:rsidRDefault="00515081" w:rsidP="00B05D80">
      <w:pPr>
        <w:pStyle w:val="ListParagraph"/>
      </w:pPr>
    </w:p>
    <w:p w:rsidR="00515081" w:rsidRDefault="00515081" w:rsidP="00515081">
      <w:pPr>
        <w:pStyle w:val="ListParagraph"/>
        <w:numPr>
          <w:ilvl w:val="0"/>
          <w:numId w:val="3"/>
        </w:numPr>
      </w:pPr>
      <w:r>
        <w:t xml:space="preserve">At each AL, high quality photographs were obtained in order to create panoramas used to display baseline conditions and develop photosimulations of project features.  </w:t>
      </w:r>
    </w:p>
    <w:p w:rsidR="00515081" w:rsidRDefault="00515081" w:rsidP="00B05D80">
      <w:pPr>
        <w:pStyle w:val="ListParagraph"/>
      </w:pPr>
    </w:p>
    <w:p w:rsidR="00515081" w:rsidRDefault="00515081" w:rsidP="00515081">
      <w:pPr>
        <w:pStyle w:val="ListParagraph"/>
        <w:numPr>
          <w:ilvl w:val="0"/>
          <w:numId w:val="3"/>
        </w:numPr>
      </w:pPr>
      <w:r>
        <w:t xml:space="preserve">GPS data were collected at each location, and landscape character data were recorded. </w:t>
      </w:r>
    </w:p>
    <w:p w:rsidR="00515081" w:rsidRDefault="00515081" w:rsidP="00B05D80">
      <w:pPr>
        <w:pStyle w:val="ListParagraph"/>
      </w:pPr>
    </w:p>
    <w:p w:rsidR="00515081" w:rsidRDefault="00515081" w:rsidP="00B05D80">
      <w:pPr>
        <w:pStyle w:val="ListParagraph"/>
        <w:numPr>
          <w:ilvl w:val="0"/>
          <w:numId w:val="3"/>
        </w:numPr>
      </w:pPr>
      <w:r>
        <w:t xml:space="preserve">As of October 11, 2013 the visual resources team has stitched approximately 60% of the panoramas from the raw photographs taken in the field. </w:t>
      </w:r>
    </w:p>
    <w:p w:rsidR="005A22A0" w:rsidRDefault="005A22A0" w:rsidP="005A22A0">
      <w:pPr>
        <w:pStyle w:val="ListParagraph"/>
      </w:pPr>
    </w:p>
    <w:p w:rsidR="005A22A0" w:rsidRDefault="005A22A0" w:rsidP="00B05D80">
      <w:pPr>
        <w:pStyle w:val="ListParagraph"/>
        <w:numPr>
          <w:ilvl w:val="0"/>
          <w:numId w:val="3"/>
        </w:numPr>
      </w:pPr>
      <w:r>
        <w:t>Coordination has occurred with geophysical resources, including ice processes, geomorphology, and hydrology.</w:t>
      </w:r>
    </w:p>
    <w:p w:rsidR="005A22A0" w:rsidRDefault="005A22A0" w:rsidP="005A22A0">
      <w:pPr>
        <w:pStyle w:val="ListParagraph"/>
      </w:pPr>
    </w:p>
    <w:p w:rsidR="005A22A0" w:rsidRDefault="005A22A0" w:rsidP="005A22A0">
      <w:pPr>
        <w:pStyle w:val="ListParagraph"/>
        <w:numPr>
          <w:ilvl w:val="0"/>
          <w:numId w:val="3"/>
        </w:numPr>
      </w:pPr>
      <w:r>
        <w:t xml:space="preserve">Coordination has occurred with </w:t>
      </w:r>
      <w:r>
        <w:t>social resources, including recreation, subsistence, and cultural resources.</w:t>
      </w:r>
    </w:p>
    <w:p w:rsidR="005A22A0" w:rsidRDefault="005A22A0" w:rsidP="005A22A0">
      <w:pPr>
        <w:pStyle w:val="ListParagraph"/>
      </w:pPr>
    </w:p>
    <w:p w:rsidR="00515081" w:rsidRDefault="00515081" w:rsidP="00B05D80">
      <w:r>
        <w:t>Data collected are distributed as follows:</w:t>
      </w:r>
    </w:p>
    <w:tbl>
      <w:tblPr>
        <w:tblStyle w:val="TableGrid"/>
        <w:tblW w:w="0" w:type="auto"/>
        <w:tblLook w:val="04A0" w:firstRow="1" w:lastRow="0" w:firstColumn="1" w:lastColumn="0" w:noHBand="0" w:noVBand="1"/>
      </w:tblPr>
      <w:tblGrid>
        <w:gridCol w:w="1548"/>
        <w:gridCol w:w="3780"/>
        <w:gridCol w:w="1980"/>
        <w:gridCol w:w="2268"/>
      </w:tblGrid>
      <w:tr w:rsidR="002C314A" w:rsidTr="002C314A">
        <w:tc>
          <w:tcPr>
            <w:tcW w:w="9576" w:type="dxa"/>
            <w:gridSpan w:val="4"/>
            <w:tcBorders>
              <w:top w:val="nil"/>
              <w:left w:val="nil"/>
              <w:bottom w:val="single" w:sz="4" w:space="0" w:color="auto"/>
              <w:right w:val="nil"/>
            </w:tcBorders>
            <w:shd w:val="clear" w:color="auto" w:fill="auto"/>
          </w:tcPr>
          <w:p w:rsidR="002C314A" w:rsidRPr="002C314A" w:rsidRDefault="00197EB3" w:rsidP="00197EB3">
            <w:pPr>
              <w:rPr>
                <w:b/>
                <w:sz w:val="24"/>
                <w:szCs w:val="24"/>
              </w:rPr>
            </w:pPr>
            <w:r>
              <w:rPr>
                <w:b/>
                <w:sz w:val="24"/>
                <w:szCs w:val="24"/>
              </w:rPr>
              <w:t xml:space="preserve">Table 1. </w:t>
            </w:r>
            <w:r w:rsidR="002C314A" w:rsidRPr="002C314A">
              <w:rPr>
                <w:b/>
                <w:sz w:val="24"/>
                <w:szCs w:val="24"/>
              </w:rPr>
              <w:t xml:space="preserve">Seasonal </w:t>
            </w:r>
            <w:r w:rsidR="00C0598A">
              <w:rPr>
                <w:b/>
                <w:sz w:val="24"/>
                <w:szCs w:val="24"/>
              </w:rPr>
              <w:t xml:space="preserve">Visual </w:t>
            </w:r>
            <w:r w:rsidR="002C314A" w:rsidRPr="002C314A">
              <w:rPr>
                <w:b/>
                <w:sz w:val="24"/>
                <w:szCs w:val="24"/>
              </w:rPr>
              <w:t xml:space="preserve">Field </w:t>
            </w:r>
            <w:r>
              <w:rPr>
                <w:b/>
                <w:sz w:val="24"/>
                <w:szCs w:val="24"/>
              </w:rPr>
              <w:t>Summary</w:t>
            </w:r>
            <w:r w:rsidR="002C314A" w:rsidRPr="002C314A">
              <w:rPr>
                <w:b/>
                <w:sz w:val="24"/>
                <w:szCs w:val="24"/>
              </w:rPr>
              <w:t xml:space="preserve"> Table</w:t>
            </w:r>
          </w:p>
        </w:tc>
      </w:tr>
      <w:tr w:rsidR="00153E49" w:rsidTr="002C314A">
        <w:tc>
          <w:tcPr>
            <w:tcW w:w="1548" w:type="dxa"/>
            <w:tcBorders>
              <w:top w:val="single" w:sz="4" w:space="0" w:color="auto"/>
            </w:tcBorders>
            <w:shd w:val="clear" w:color="auto" w:fill="F2F2F2" w:themeFill="background1" w:themeFillShade="F2"/>
          </w:tcPr>
          <w:p w:rsidR="00153E49" w:rsidRPr="00153E49" w:rsidRDefault="00153E49">
            <w:pPr>
              <w:rPr>
                <w:b/>
              </w:rPr>
            </w:pPr>
            <w:r w:rsidRPr="00153E49">
              <w:rPr>
                <w:b/>
              </w:rPr>
              <w:t>Season</w:t>
            </w:r>
          </w:p>
        </w:tc>
        <w:tc>
          <w:tcPr>
            <w:tcW w:w="3780" w:type="dxa"/>
            <w:tcBorders>
              <w:top w:val="single" w:sz="4" w:space="0" w:color="auto"/>
            </w:tcBorders>
            <w:shd w:val="clear" w:color="auto" w:fill="F2F2F2" w:themeFill="background1" w:themeFillShade="F2"/>
          </w:tcPr>
          <w:p w:rsidR="00153E49" w:rsidRPr="00153E49" w:rsidRDefault="00153E49">
            <w:pPr>
              <w:rPr>
                <w:b/>
              </w:rPr>
            </w:pPr>
            <w:r w:rsidRPr="00153E49">
              <w:rPr>
                <w:b/>
              </w:rPr>
              <w:t>Trip Dates</w:t>
            </w:r>
          </w:p>
        </w:tc>
        <w:tc>
          <w:tcPr>
            <w:tcW w:w="1980" w:type="dxa"/>
            <w:tcBorders>
              <w:top w:val="single" w:sz="4" w:space="0" w:color="auto"/>
            </w:tcBorders>
            <w:shd w:val="clear" w:color="auto" w:fill="F2F2F2" w:themeFill="background1" w:themeFillShade="F2"/>
          </w:tcPr>
          <w:p w:rsidR="00153E49" w:rsidRPr="00153E49" w:rsidRDefault="00153E49">
            <w:pPr>
              <w:rPr>
                <w:b/>
              </w:rPr>
            </w:pPr>
            <w:r w:rsidRPr="00153E49">
              <w:rPr>
                <w:b/>
              </w:rPr>
              <w:t>Number of Analysis Locations</w:t>
            </w:r>
          </w:p>
        </w:tc>
        <w:tc>
          <w:tcPr>
            <w:tcW w:w="2268" w:type="dxa"/>
            <w:tcBorders>
              <w:top w:val="single" w:sz="4" w:space="0" w:color="auto"/>
            </w:tcBorders>
            <w:shd w:val="clear" w:color="auto" w:fill="F2F2F2" w:themeFill="background1" w:themeFillShade="F2"/>
          </w:tcPr>
          <w:p w:rsidR="00153E49" w:rsidRPr="00153E49" w:rsidRDefault="00153E49">
            <w:pPr>
              <w:rPr>
                <w:b/>
              </w:rPr>
            </w:pPr>
            <w:r w:rsidRPr="00153E49">
              <w:rPr>
                <w:b/>
              </w:rPr>
              <w:t>Total Days Collecting Data in the Field</w:t>
            </w:r>
            <w:r w:rsidR="002C314A" w:rsidRPr="002C314A">
              <w:rPr>
                <w:b/>
                <w:vertAlign w:val="superscript"/>
              </w:rPr>
              <w:t>1</w:t>
            </w:r>
          </w:p>
        </w:tc>
      </w:tr>
      <w:tr w:rsidR="00153E49" w:rsidTr="002C314A">
        <w:tc>
          <w:tcPr>
            <w:tcW w:w="1548" w:type="dxa"/>
          </w:tcPr>
          <w:p w:rsidR="00153E49" w:rsidRPr="00153E49" w:rsidRDefault="00153E49">
            <w:r w:rsidRPr="00153E49">
              <w:t>Winter 2013</w:t>
            </w:r>
          </w:p>
        </w:tc>
        <w:tc>
          <w:tcPr>
            <w:tcW w:w="3780" w:type="dxa"/>
          </w:tcPr>
          <w:p w:rsidR="00153E49" w:rsidRDefault="00153E49">
            <w:pPr>
              <w:rPr>
                <w:b/>
                <w:u w:val="single"/>
              </w:rPr>
            </w:pPr>
            <w:r>
              <w:t>March 6, 2013 – March 15, 2013</w:t>
            </w:r>
          </w:p>
        </w:tc>
        <w:tc>
          <w:tcPr>
            <w:tcW w:w="1980" w:type="dxa"/>
          </w:tcPr>
          <w:p w:rsidR="00153E49" w:rsidRPr="00197EB3" w:rsidRDefault="00CF77C1">
            <w:r>
              <w:t>24</w:t>
            </w:r>
          </w:p>
        </w:tc>
        <w:tc>
          <w:tcPr>
            <w:tcW w:w="2268" w:type="dxa"/>
          </w:tcPr>
          <w:p w:rsidR="00153E49" w:rsidRPr="00153E49" w:rsidRDefault="00153E49">
            <w:r w:rsidRPr="00153E49">
              <w:t>6</w:t>
            </w:r>
          </w:p>
        </w:tc>
      </w:tr>
      <w:tr w:rsidR="00153E49" w:rsidTr="002C314A">
        <w:tc>
          <w:tcPr>
            <w:tcW w:w="1548" w:type="dxa"/>
          </w:tcPr>
          <w:p w:rsidR="00153E49" w:rsidRPr="00153E49" w:rsidRDefault="00153E49">
            <w:r w:rsidRPr="00153E49">
              <w:t>Spring 2013</w:t>
            </w:r>
          </w:p>
        </w:tc>
        <w:tc>
          <w:tcPr>
            <w:tcW w:w="3780" w:type="dxa"/>
          </w:tcPr>
          <w:p w:rsidR="00153E49" w:rsidRDefault="00153E49">
            <w:pPr>
              <w:rPr>
                <w:b/>
                <w:u w:val="single"/>
              </w:rPr>
            </w:pPr>
            <w:r>
              <w:t>May 13, 2013 – May 22, 2013</w:t>
            </w:r>
          </w:p>
        </w:tc>
        <w:tc>
          <w:tcPr>
            <w:tcW w:w="1980" w:type="dxa"/>
          </w:tcPr>
          <w:p w:rsidR="00153E49" w:rsidRPr="00197EB3" w:rsidRDefault="00197EB3">
            <w:r w:rsidRPr="00197EB3">
              <w:t>34</w:t>
            </w:r>
          </w:p>
        </w:tc>
        <w:tc>
          <w:tcPr>
            <w:tcW w:w="2268" w:type="dxa"/>
          </w:tcPr>
          <w:p w:rsidR="00153E49" w:rsidRPr="00153E49" w:rsidRDefault="00153E49">
            <w:r w:rsidRPr="00153E49">
              <w:t>6</w:t>
            </w:r>
          </w:p>
        </w:tc>
      </w:tr>
      <w:tr w:rsidR="00153E49" w:rsidTr="002C314A">
        <w:tc>
          <w:tcPr>
            <w:tcW w:w="1548" w:type="dxa"/>
          </w:tcPr>
          <w:p w:rsidR="00153E49" w:rsidRPr="00153E49" w:rsidRDefault="00153E49">
            <w:r w:rsidRPr="00153E49">
              <w:t>Summer 2013</w:t>
            </w:r>
          </w:p>
        </w:tc>
        <w:tc>
          <w:tcPr>
            <w:tcW w:w="3780" w:type="dxa"/>
          </w:tcPr>
          <w:p w:rsidR="00153E49" w:rsidRPr="00153E49" w:rsidRDefault="00153E49">
            <w:r w:rsidRPr="00153E49">
              <w:t>July 13, 2013 – July 23, 2013</w:t>
            </w:r>
          </w:p>
        </w:tc>
        <w:tc>
          <w:tcPr>
            <w:tcW w:w="1980" w:type="dxa"/>
          </w:tcPr>
          <w:p w:rsidR="00153E49" w:rsidRPr="00197EB3" w:rsidRDefault="00197EB3">
            <w:r w:rsidRPr="00197EB3">
              <w:t>65</w:t>
            </w:r>
          </w:p>
        </w:tc>
        <w:tc>
          <w:tcPr>
            <w:tcW w:w="2268" w:type="dxa"/>
          </w:tcPr>
          <w:p w:rsidR="00153E49" w:rsidRPr="00153E49" w:rsidRDefault="00153E49">
            <w:r w:rsidRPr="00153E49">
              <w:t>9</w:t>
            </w:r>
          </w:p>
        </w:tc>
      </w:tr>
      <w:tr w:rsidR="00153E49" w:rsidTr="002C314A">
        <w:tc>
          <w:tcPr>
            <w:tcW w:w="1548" w:type="dxa"/>
            <w:tcBorders>
              <w:bottom w:val="single" w:sz="4" w:space="0" w:color="auto"/>
            </w:tcBorders>
          </w:tcPr>
          <w:p w:rsidR="00153E49" w:rsidRPr="00153E49" w:rsidRDefault="00153E49">
            <w:r w:rsidRPr="00153E49">
              <w:t>Fall 2013</w:t>
            </w:r>
          </w:p>
        </w:tc>
        <w:tc>
          <w:tcPr>
            <w:tcW w:w="3780" w:type="dxa"/>
            <w:tcBorders>
              <w:bottom w:val="single" w:sz="4" w:space="0" w:color="auto"/>
            </w:tcBorders>
          </w:tcPr>
          <w:p w:rsidR="00153E49" w:rsidRPr="002C314A" w:rsidRDefault="002C314A">
            <w:r w:rsidRPr="002C314A">
              <w:t>September 22, 2013 – September 27, 2013</w:t>
            </w:r>
          </w:p>
        </w:tc>
        <w:tc>
          <w:tcPr>
            <w:tcW w:w="1980" w:type="dxa"/>
            <w:tcBorders>
              <w:bottom w:val="single" w:sz="4" w:space="0" w:color="auto"/>
            </w:tcBorders>
          </w:tcPr>
          <w:p w:rsidR="00153E49" w:rsidRPr="00197EB3" w:rsidRDefault="00197EB3">
            <w:r w:rsidRPr="00197EB3">
              <w:t>25</w:t>
            </w:r>
          </w:p>
        </w:tc>
        <w:tc>
          <w:tcPr>
            <w:tcW w:w="2268" w:type="dxa"/>
            <w:tcBorders>
              <w:bottom w:val="single" w:sz="4" w:space="0" w:color="auto"/>
            </w:tcBorders>
          </w:tcPr>
          <w:p w:rsidR="00153E49" w:rsidRPr="00153E49" w:rsidRDefault="00153E49">
            <w:r w:rsidRPr="00153E49">
              <w:t>3</w:t>
            </w:r>
          </w:p>
        </w:tc>
      </w:tr>
      <w:tr w:rsidR="002C314A" w:rsidTr="00542D1F">
        <w:tc>
          <w:tcPr>
            <w:tcW w:w="5328" w:type="dxa"/>
            <w:gridSpan w:val="2"/>
            <w:tcBorders>
              <w:bottom w:val="single" w:sz="4" w:space="0" w:color="auto"/>
            </w:tcBorders>
          </w:tcPr>
          <w:p w:rsidR="002C314A" w:rsidRPr="002C314A" w:rsidRDefault="002C314A">
            <w:pPr>
              <w:rPr>
                <w:b/>
              </w:rPr>
            </w:pPr>
            <w:r w:rsidRPr="002C314A">
              <w:rPr>
                <w:b/>
              </w:rPr>
              <w:t>TOTAL</w:t>
            </w:r>
          </w:p>
        </w:tc>
        <w:tc>
          <w:tcPr>
            <w:tcW w:w="1980" w:type="dxa"/>
            <w:tcBorders>
              <w:bottom w:val="single" w:sz="4" w:space="0" w:color="auto"/>
            </w:tcBorders>
          </w:tcPr>
          <w:p w:rsidR="002C314A" w:rsidRPr="00197EB3" w:rsidRDefault="00CF77C1">
            <w:pPr>
              <w:rPr>
                <w:b/>
              </w:rPr>
            </w:pPr>
            <w:r>
              <w:rPr>
                <w:b/>
              </w:rPr>
              <w:t>148</w:t>
            </w:r>
          </w:p>
        </w:tc>
        <w:tc>
          <w:tcPr>
            <w:tcW w:w="2268" w:type="dxa"/>
            <w:tcBorders>
              <w:bottom w:val="single" w:sz="4" w:space="0" w:color="auto"/>
            </w:tcBorders>
          </w:tcPr>
          <w:p w:rsidR="002C314A" w:rsidRPr="002C314A" w:rsidRDefault="002C314A">
            <w:pPr>
              <w:rPr>
                <w:b/>
              </w:rPr>
            </w:pPr>
            <w:r w:rsidRPr="002C314A">
              <w:rPr>
                <w:b/>
              </w:rPr>
              <w:t>24</w:t>
            </w:r>
          </w:p>
        </w:tc>
      </w:tr>
      <w:tr w:rsidR="002C314A" w:rsidTr="002C314A">
        <w:tc>
          <w:tcPr>
            <w:tcW w:w="9576" w:type="dxa"/>
            <w:gridSpan w:val="4"/>
            <w:tcBorders>
              <w:top w:val="single" w:sz="4" w:space="0" w:color="auto"/>
              <w:left w:val="nil"/>
              <w:bottom w:val="nil"/>
              <w:right w:val="nil"/>
            </w:tcBorders>
          </w:tcPr>
          <w:p w:rsidR="002C314A" w:rsidRPr="002C314A" w:rsidRDefault="002C314A">
            <w:pPr>
              <w:rPr>
                <w:sz w:val="20"/>
                <w:szCs w:val="20"/>
              </w:rPr>
            </w:pPr>
            <w:r>
              <w:rPr>
                <w:sz w:val="20"/>
                <w:szCs w:val="20"/>
              </w:rPr>
              <w:t>Note</w:t>
            </w:r>
            <w:r w:rsidRPr="002C314A">
              <w:rPr>
                <w:sz w:val="20"/>
                <w:szCs w:val="20"/>
              </w:rPr>
              <w:t>:</w:t>
            </w:r>
          </w:p>
          <w:p w:rsidR="002C314A" w:rsidRPr="002C314A" w:rsidRDefault="002C314A">
            <w:pPr>
              <w:rPr>
                <w:sz w:val="20"/>
                <w:szCs w:val="20"/>
              </w:rPr>
            </w:pPr>
            <w:r w:rsidRPr="002C314A">
              <w:rPr>
                <w:sz w:val="20"/>
                <w:szCs w:val="20"/>
                <w:vertAlign w:val="superscript"/>
              </w:rPr>
              <w:t>1</w:t>
            </w:r>
            <w:r w:rsidRPr="002C314A">
              <w:rPr>
                <w:sz w:val="20"/>
                <w:szCs w:val="20"/>
              </w:rPr>
              <w:t>Actual days collecting data in the field are shorter than trip duration due to inclement weather and travel days.</w:t>
            </w:r>
          </w:p>
          <w:p w:rsidR="002C314A" w:rsidRPr="002C314A" w:rsidRDefault="002C314A">
            <w:pPr>
              <w:rPr>
                <w:sz w:val="20"/>
                <w:szCs w:val="20"/>
              </w:rPr>
            </w:pPr>
          </w:p>
        </w:tc>
      </w:tr>
    </w:tbl>
    <w:p w:rsidR="00C0598A" w:rsidRDefault="00C0598A"/>
    <w:tbl>
      <w:tblPr>
        <w:tblW w:w="5000" w:type="pct"/>
        <w:tblLook w:val="04A0" w:firstRow="1" w:lastRow="0" w:firstColumn="1" w:lastColumn="0" w:noHBand="0" w:noVBand="1"/>
      </w:tblPr>
      <w:tblGrid>
        <w:gridCol w:w="1749"/>
        <w:gridCol w:w="1931"/>
        <w:gridCol w:w="1226"/>
        <w:gridCol w:w="1320"/>
        <w:gridCol w:w="1320"/>
        <w:gridCol w:w="2030"/>
      </w:tblGrid>
      <w:tr w:rsidR="00C0598A" w:rsidRPr="0054777F" w:rsidTr="00C0598A">
        <w:trPr>
          <w:trHeight w:val="300"/>
        </w:trPr>
        <w:tc>
          <w:tcPr>
            <w:tcW w:w="5000" w:type="pct"/>
            <w:gridSpan w:val="6"/>
            <w:tcBorders>
              <w:bottom w:val="single" w:sz="4" w:space="0" w:color="auto"/>
            </w:tcBorders>
            <w:shd w:val="clear" w:color="auto" w:fill="auto"/>
          </w:tcPr>
          <w:p w:rsidR="00C0598A" w:rsidRPr="00C0598A" w:rsidRDefault="00C0598A" w:rsidP="00C0598A">
            <w:pPr>
              <w:spacing w:after="0" w:line="240" w:lineRule="auto"/>
              <w:rPr>
                <w:rFonts w:ascii="Calibri" w:eastAsia="Times New Roman" w:hAnsi="Calibri" w:cs="Calibri"/>
                <w:b/>
                <w:bCs/>
                <w:color w:val="000000"/>
                <w:sz w:val="24"/>
                <w:szCs w:val="24"/>
              </w:rPr>
            </w:pPr>
            <w:r w:rsidRPr="00C0598A">
              <w:rPr>
                <w:rFonts w:ascii="Calibri" w:eastAsia="Times New Roman" w:hAnsi="Calibri" w:cs="Calibri"/>
                <w:b/>
                <w:bCs/>
                <w:color w:val="000000"/>
                <w:sz w:val="24"/>
                <w:szCs w:val="24"/>
              </w:rPr>
              <w:lastRenderedPageBreak/>
              <w:t>Table 2. Visual ALs by Land Ownership</w:t>
            </w:r>
            <w:r w:rsidRPr="00C0598A">
              <w:rPr>
                <w:rFonts w:ascii="Calibri" w:eastAsia="Times New Roman" w:hAnsi="Calibri" w:cs="Calibri"/>
                <w:b/>
                <w:bCs/>
                <w:color w:val="000000"/>
                <w:sz w:val="24"/>
                <w:szCs w:val="24"/>
                <w:vertAlign w:val="superscript"/>
              </w:rPr>
              <w:t>1</w:t>
            </w:r>
          </w:p>
        </w:tc>
      </w:tr>
      <w:tr w:rsidR="002C0115" w:rsidRPr="0054777F" w:rsidTr="00C0598A">
        <w:trPr>
          <w:trHeight w:val="300"/>
        </w:trPr>
        <w:tc>
          <w:tcPr>
            <w:tcW w:w="914" w:type="pct"/>
            <w:vMerge w:val="restart"/>
            <w:tcBorders>
              <w:top w:val="single" w:sz="4" w:space="0" w:color="auto"/>
              <w:left w:val="single" w:sz="8" w:space="0" w:color="auto"/>
              <w:bottom w:val="single" w:sz="8" w:space="0" w:color="000000"/>
              <w:right w:val="single" w:sz="8" w:space="0" w:color="auto"/>
            </w:tcBorders>
            <w:shd w:val="clear" w:color="auto" w:fill="F2F2F2" w:themeFill="background1" w:themeFillShade="F2"/>
            <w:hideMark/>
          </w:tcPr>
          <w:p w:rsidR="002C0115" w:rsidRPr="0054777F" w:rsidRDefault="002C0115" w:rsidP="0054777F">
            <w:pPr>
              <w:spacing w:after="0" w:line="240" w:lineRule="auto"/>
              <w:rPr>
                <w:rFonts w:ascii="Calibri" w:eastAsia="Times New Roman" w:hAnsi="Calibri" w:cs="Calibri"/>
                <w:b/>
                <w:bCs/>
                <w:color w:val="000000"/>
              </w:rPr>
            </w:pPr>
            <w:r w:rsidRPr="0054777F">
              <w:rPr>
                <w:rFonts w:ascii="Calibri" w:eastAsia="Times New Roman" w:hAnsi="Calibri" w:cs="Calibri"/>
                <w:b/>
                <w:bCs/>
                <w:color w:val="000000"/>
              </w:rPr>
              <w:br/>
              <w:t>Season</w:t>
            </w:r>
          </w:p>
        </w:tc>
        <w:tc>
          <w:tcPr>
            <w:tcW w:w="1008" w:type="pct"/>
            <w:vMerge w:val="restart"/>
            <w:tcBorders>
              <w:top w:val="single" w:sz="4" w:space="0" w:color="auto"/>
              <w:left w:val="single" w:sz="8" w:space="0" w:color="auto"/>
              <w:bottom w:val="single" w:sz="8" w:space="0" w:color="000000"/>
              <w:right w:val="single" w:sz="8" w:space="0" w:color="auto"/>
            </w:tcBorders>
            <w:shd w:val="clear" w:color="auto" w:fill="F2F2F2" w:themeFill="background1" w:themeFillShade="F2"/>
            <w:hideMark/>
          </w:tcPr>
          <w:p w:rsidR="002C0115" w:rsidRPr="0054777F" w:rsidRDefault="002C0115" w:rsidP="0054777F">
            <w:pPr>
              <w:spacing w:after="0" w:line="240" w:lineRule="auto"/>
              <w:rPr>
                <w:rFonts w:ascii="Calibri" w:eastAsia="Times New Roman" w:hAnsi="Calibri" w:cs="Calibri"/>
                <w:b/>
                <w:bCs/>
                <w:color w:val="000000"/>
              </w:rPr>
            </w:pPr>
            <w:r w:rsidRPr="0054777F">
              <w:rPr>
                <w:rFonts w:ascii="Calibri" w:eastAsia="Times New Roman" w:hAnsi="Calibri" w:cs="Calibri"/>
                <w:b/>
                <w:bCs/>
                <w:color w:val="000000"/>
              </w:rPr>
              <w:t>Total Analysis Locations</w:t>
            </w:r>
          </w:p>
        </w:tc>
        <w:tc>
          <w:tcPr>
            <w:tcW w:w="3077" w:type="pct"/>
            <w:gridSpan w:val="4"/>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2C0115" w:rsidRPr="0054777F" w:rsidRDefault="002C0115" w:rsidP="0054777F">
            <w:pPr>
              <w:spacing w:after="0" w:line="240" w:lineRule="auto"/>
              <w:jc w:val="center"/>
              <w:rPr>
                <w:rFonts w:ascii="Calibri" w:eastAsia="Times New Roman" w:hAnsi="Calibri" w:cs="Calibri"/>
                <w:b/>
                <w:bCs/>
                <w:color w:val="000000"/>
              </w:rPr>
            </w:pPr>
            <w:r w:rsidRPr="0054777F">
              <w:rPr>
                <w:rFonts w:ascii="Calibri" w:eastAsia="Times New Roman" w:hAnsi="Calibri" w:cs="Calibri"/>
                <w:b/>
                <w:bCs/>
                <w:color w:val="000000"/>
              </w:rPr>
              <w:t>ALs By Land Ownership</w:t>
            </w:r>
            <w:r w:rsidRPr="00DD707F">
              <w:rPr>
                <w:rFonts w:ascii="Calibri" w:eastAsia="Times New Roman" w:hAnsi="Calibri" w:cs="Calibri"/>
                <w:b/>
                <w:bCs/>
                <w:color w:val="000000"/>
                <w:vertAlign w:val="superscript"/>
              </w:rPr>
              <w:t>1</w:t>
            </w:r>
          </w:p>
        </w:tc>
      </w:tr>
      <w:tr w:rsidR="002C0115" w:rsidRPr="0054777F" w:rsidTr="00C0598A">
        <w:trPr>
          <w:trHeight w:val="360"/>
        </w:trPr>
        <w:tc>
          <w:tcPr>
            <w:tcW w:w="914" w:type="pct"/>
            <w:vMerge/>
            <w:tcBorders>
              <w:top w:val="single" w:sz="8" w:space="0" w:color="auto"/>
              <w:left w:val="single" w:sz="8" w:space="0" w:color="auto"/>
              <w:bottom w:val="single" w:sz="8" w:space="0" w:color="000000"/>
              <w:right w:val="single" w:sz="8" w:space="0" w:color="auto"/>
            </w:tcBorders>
            <w:shd w:val="clear" w:color="auto" w:fill="F2F2F2" w:themeFill="background1" w:themeFillShade="F2"/>
            <w:vAlign w:val="center"/>
            <w:hideMark/>
          </w:tcPr>
          <w:p w:rsidR="002C0115" w:rsidRPr="0054777F" w:rsidRDefault="002C0115" w:rsidP="0054777F">
            <w:pPr>
              <w:spacing w:after="0" w:line="240" w:lineRule="auto"/>
              <w:rPr>
                <w:rFonts w:ascii="Calibri" w:eastAsia="Times New Roman" w:hAnsi="Calibri" w:cs="Calibri"/>
                <w:b/>
                <w:bCs/>
                <w:color w:val="000000"/>
              </w:rPr>
            </w:pPr>
          </w:p>
        </w:tc>
        <w:tc>
          <w:tcPr>
            <w:tcW w:w="1008" w:type="pct"/>
            <w:vMerge/>
            <w:tcBorders>
              <w:top w:val="single" w:sz="8" w:space="0" w:color="auto"/>
              <w:left w:val="single" w:sz="8" w:space="0" w:color="auto"/>
              <w:bottom w:val="single" w:sz="8" w:space="0" w:color="000000"/>
              <w:right w:val="single" w:sz="8" w:space="0" w:color="auto"/>
            </w:tcBorders>
            <w:shd w:val="clear" w:color="auto" w:fill="F2F2F2" w:themeFill="background1" w:themeFillShade="F2"/>
            <w:vAlign w:val="center"/>
            <w:hideMark/>
          </w:tcPr>
          <w:p w:rsidR="002C0115" w:rsidRPr="0054777F" w:rsidRDefault="002C0115" w:rsidP="0054777F">
            <w:pPr>
              <w:spacing w:after="0" w:line="240" w:lineRule="auto"/>
              <w:rPr>
                <w:rFonts w:ascii="Calibri" w:eastAsia="Times New Roman" w:hAnsi="Calibri" w:cs="Calibri"/>
                <w:b/>
                <w:bCs/>
                <w:color w:val="000000"/>
              </w:rPr>
            </w:pPr>
          </w:p>
        </w:tc>
        <w:tc>
          <w:tcPr>
            <w:tcW w:w="640" w:type="pct"/>
            <w:tcBorders>
              <w:top w:val="nil"/>
              <w:left w:val="nil"/>
              <w:bottom w:val="single" w:sz="8" w:space="0" w:color="auto"/>
              <w:right w:val="single" w:sz="4" w:space="0" w:color="auto"/>
            </w:tcBorders>
            <w:shd w:val="clear" w:color="auto" w:fill="F2F2F2" w:themeFill="background1" w:themeFillShade="F2"/>
            <w:noWrap/>
            <w:vAlign w:val="bottom"/>
            <w:hideMark/>
          </w:tcPr>
          <w:p w:rsidR="002C0115" w:rsidRPr="0054777F" w:rsidRDefault="002C0115" w:rsidP="0054777F">
            <w:pPr>
              <w:spacing w:after="0" w:line="240" w:lineRule="auto"/>
              <w:rPr>
                <w:rFonts w:ascii="Calibri" w:eastAsia="Times New Roman" w:hAnsi="Calibri" w:cs="Calibri"/>
                <w:iCs/>
                <w:color w:val="000000"/>
              </w:rPr>
            </w:pPr>
            <w:r w:rsidRPr="0054777F">
              <w:rPr>
                <w:rFonts w:ascii="Calibri" w:eastAsia="Times New Roman" w:hAnsi="Calibri" w:cs="Calibri"/>
                <w:iCs/>
                <w:color w:val="000000"/>
              </w:rPr>
              <w:t>Federal</w:t>
            </w:r>
          </w:p>
        </w:tc>
        <w:tc>
          <w:tcPr>
            <w:tcW w:w="689" w:type="pct"/>
            <w:tcBorders>
              <w:top w:val="nil"/>
              <w:left w:val="nil"/>
              <w:bottom w:val="single" w:sz="8" w:space="0" w:color="auto"/>
              <w:right w:val="single" w:sz="4" w:space="0" w:color="auto"/>
            </w:tcBorders>
            <w:shd w:val="clear" w:color="auto" w:fill="F2F2F2" w:themeFill="background1" w:themeFillShade="F2"/>
            <w:noWrap/>
            <w:vAlign w:val="bottom"/>
            <w:hideMark/>
          </w:tcPr>
          <w:p w:rsidR="002C0115" w:rsidRPr="0054777F" w:rsidRDefault="002C0115" w:rsidP="0054777F">
            <w:pPr>
              <w:spacing w:after="0" w:line="240" w:lineRule="auto"/>
              <w:rPr>
                <w:rFonts w:ascii="Calibri" w:eastAsia="Times New Roman" w:hAnsi="Calibri" w:cs="Calibri"/>
                <w:iCs/>
                <w:color w:val="000000"/>
              </w:rPr>
            </w:pPr>
            <w:r w:rsidRPr="0054777F">
              <w:rPr>
                <w:rFonts w:ascii="Calibri" w:eastAsia="Times New Roman" w:hAnsi="Calibri" w:cs="Calibri"/>
                <w:iCs/>
                <w:color w:val="000000"/>
              </w:rPr>
              <w:t>State</w:t>
            </w:r>
          </w:p>
        </w:tc>
        <w:tc>
          <w:tcPr>
            <w:tcW w:w="689" w:type="pct"/>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2C0115" w:rsidRPr="0054777F" w:rsidRDefault="002C0115" w:rsidP="0054777F">
            <w:pPr>
              <w:spacing w:after="0" w:line="240" w:lineRule="auto"/>
              <w:rPr>
                <w:rFonts w:ascii="Calibri" w:eastAsia="Times New Roman" w:hAnsi="Calibri" w:cs="Calibri"/>
                <w:color w:val="000000"/>
              </w:rPr>
            </w:pPr>
            <w:r w:rsidRPr="0054777F">
              <w:rPr>
                <w:rFonts w:ascii="Calibri" w:eastAsia="Times New Roman" w:hAnsi="Calibri" w:cs="Calibri"/>
                <w:color w:val="000000"/>
              </w:rPr>
              <w:t>Private</w:t>
            </w:r>
          </w:p>
        </w:tc>
        <w:tc>
          <w:tcPr>
            <w:tcW w:w="1059"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2C0115" w:rsidRPr="0054777F" w:rsidRDefault="002C0115" w:rsidP="0054777F">
            <w:pPr>
              <w:spacing w:after="0" w:line="240" w:lineRule="auto"/>
              <w:rPr>
                <w:rFonts w:ascii="Calibri" w:eastAsia="Times New Roman" w:hAnsi="Calibri" w:cs="Calibri"/>
                <w:iCs/>
                <w:color w:val="000000"/>
              </w:rPr>
            </w:pPr>
            <w:proofErr w:type="spellStart"/>
            <w:r>
              <w:rPr>
                <w:rFonts w:ascii="Calibri" w:eastAsia="Times New Roman" w:hAnsi="Calibri" w:cs="Calibri"/>
                <w:iCs/>
                <w:color w:val="000000"/>
              </w:rPr>
              <w:t>Ahtna</w:t>
            </w:r>
            <w:proofErr w:type="spellEnd"/>
            <w:r>
              <w:rPr>
                <w:rFonts w:ascii="Calibri" w:eastAsia="Times New Roman" w:hAnsi="Calibri" w:cs="Calibri"/>
                <w:iCs/>
                <w:color w:val="000000"/>
              </w:rPr>
              <w:t>, Incorporated</w:t>
            </w:r>
          </w:p>
        </w:tc>
      </w:tr>
      <w:tr w:rsidR="002C0115" w:rsidRPr="0054777F" w:rsidTr="00C0598A">
        <w:trPr>
          <w:trHeight w:val="345"/>
        </w:trPr>
        <w:tc>
          <w:tcPr>
            <w:tcW w:w="914" w:type="pct"/>
            <w:tcBorders>
              <w:top w:val="nil"/>
              <w:left w:val="single" w:sz="8" w:space="0" w:color="auto"/>
              <w:bottom w:val="single" w:sz="4" w:space="0" w:color="auto"/>
              <w:right w:val="single" w:sz="8" w:space="0" w:color="auto"/>
            </w:tcBorders>
            <w:shd w:val="clear" w:color="auto" w:fill="auto"/>
            <w:noWrap/>
            <w:vAlign w:val="bottom"/>
            <w:hideMark/>
          </w:tcPr>
          <w:p w:rsidR="002C0115" w:rsidRPr="0054777F" w:rsidRDefault="002C0115" w:rsidP="0054777F">
            <w:pPr>
              <w:spacing w:after="0" w:line="240" w:lineRule="auto"/>
              <w:rPr>
                <w:rFonts w:ascii="Calibri" w:eastAsia="Times New Roman" w:hAnsi="Calibri" w:cs="Calibri"/>
                <w:bCs/>
                <w:iCs/>
                <w:color w:val="000000"/>
              </w:rPr>
            </w:pPr>
            <w:r w:rsidRPr="0054777F">
              <w:rPr>
                <w:rFonts w:ascii="Calibri" w:eastAsia="Times New Roman" w:hAnsi="Calibri" w:cs="Calibri"/>
                <w:bCs/>
                <w:iCs/>
                <w:color w:val="000000"/>
              </w:rPr>
              <w:t>Winter</w:t>
            </w:r>
          </w:p>
        </w:tc>
        <w:tc>
          <w:tcPr>
            <w:tcW w:w="1008" w:type="pct"/>
            <w:tcBorders>
              <w:top w:val="nil"/>
              <w:left w:val="nil"/>
              <w:bottom w:val="single" w:sz="4" w:space="0" w:color="auto"/>
              <w:right w:val="single" w:sz="8" w:space="0" w:color="auto"/>
            </w:tcBorders>
            <w:shd w:val="clear" w:color="auto" w:fill="auto"/>
            <w:noWrap/>
            <w:vAlign w:val="bottom"/>
            <w:hideMark/>
          </w:tcPr>
          <w:p w:rsidR="002C0115" w:rsidRPr="0054777F" w:rsidRDefault="00CF77C1" w:rsidP="0054777F">
            <w:pPr>
              <w:spacing w:after="0" w:line="240" w:lineRule="auto"/>
              <w:jc w:val="right"/>
              <w:rPr>
                <w:rFonts w:ascii="Calibri" w:eastAsia="Times New Roman" w:hAnsi="Calibri" w:cs="Calibri"/>
                <w:color w:val="000000"/>
              </w:rPr>
            </w:pPr>
            <w:r>
              <w:rPr>
                <w:rFonts w:ascii="Calibri" w:eastAsia="Times New Roman" w:hAnsi="Calibri" w:cs="Calibri"/>
                <w:color w:val="000000"/>
              </w:rPr>
              <w:t>24</w:t>
            </w:r>
          </w:p>
        </w:tc>
        <w:tc>
          <w:tcPr>
            <w:tcW w:w="640" w:type="pct"/>
            <w:tcBorders>
              <w:top w:val="nil"/>
              <w:left w:val="nil"/>
              <w:bottom w:val="single" w:sz="4" w:space="0" w:color="auto"/>
              <w:right w:val="single" w:sz="4" w:space="0" w:color="auto"/>
            </w:tcBorders>
            <w:shd w:val="clear" w:color="auto" w:fill="auto"/>
            <w:noWrap/>
            <w:vAlign w:val="bottom"/>
            <w:hideMark/>
          </w:tcPr>
          <w:p w:rsidR="002C0115" w:rsidRPr="0054777F" w:rsidRDefault="002C0115" w:rsidP="0054777F">
            <w:pPr>
              <w:spacing w:after="0" w:line="240" w:lineRule="auto"/>
              <w:jc w:val="right"/>
              <w:rPr>
                <w:rFonts w:ascii="Calibri" w:eastAsia="Times New Roman" w:hAnsi="Calibri" w:cs="Calibri"/>
                <w:color w:val="000000"/>
              </w:rPr>
            </w:pPr>
            <w:r w:rsidRPr="0054777F">
              <w:rPr>
                <w:rFonts w:ascii="Calibri" w:eastAsia="Times New Roman" w:hAnsi="Calibri" w:cs="Calibri"/>
                <w:color w:val="000000"/>
              </w:rPr>
              <w:t>7</w:t>
            </w:r>
          </w:p>
        </w:tc>
        <w:tc>
          <w:tcPr>
            <w:tcW w:w="689" w:type="pct"/>
            <w:tcBorders>
              <w:top w:val="nil"/>
              <w:left w:val="nil"/>
              <w:bottom w:val="single" w:sz="4" w:space="0" w:color="auto"/>
              <w:right w:val="single" w:sz="4" w:space="0" w:color="auto"/>
            </w:tcBorders>
            <w:shd w:val="clear" w:color="auto" w:fill="auto"/>
            <w:noWrap/>
            <w:vAlign w:val="bottom"/>
            <w:hideMark/>
          </w:tcPr>
          <w:p w:rsidR="002C0115" w:rsidRPr="0054777F" w:rsidRDefault="002C0115" w:rsidP="0054777F">
            <w:pPr>
              <w:spacing w:after="0" w:line="240" w:lineRule="auto"/>
              <w:jc w:val="right"/>
              <w:rPr>
                <w:rFonts w:ascii="Calibri" w:eastAsia="Times New Roman" w:hAnsi="Calibri" w:cs="Calibri"/>
                <w:color w:val="000000"/>
              </w:rPr>
            </w:pPr>
            <w:r w:rsidRPr="0054777F">
              <w:rPr>
                <w:rFonts w:ascii="Calibri" w:eastAsia="Times New Roman" w:hAnsi="Calibri" w:cs="Calibri"/>
                <w:color w:val="000000"/>
              </w:rPr>
              <w:t>16</w:t>
            </w:r>
          </w:p>
        </w:tc>
        <w:tc>
          <w:tcPr>
            <w:tcW w:w="689" w:type="pct"/>
            <w:tcBorders>
              <w:top w:val="single" w:sz="8" w:space="0" w:color="auto"/>
              <w:left w:val="nil"/>
              <w:bottom w:val="single" w:sz="4" w:space="0" w:color="auto"/>
              <w:right w:val="single" w:sz="4" w:space="0" w:color="auto"/>
            </w:tcBorders>
            <w:shd w:val="clear" w:color="auto" w:fill="auto"/>
            <w:noWrap/>
            <w:vAlign w:val="bottom"/>
            <w:hideMark/>
          </w:tcPr>
          <w:p w:rsidR="002C0115" w:rsidRPr="0054777F" w:rsidRDefault="002C0115" w:rsidP="0054777F">
            <w:pPr>
              <w:spacing w:after="0" w:line="240" w:lineRule="auto"/>
              <w:jc w:val="right"/>
              <w:rPr>
                <w:rFonts w:ascii="Calibri" w:eastAsia="Times New Roman" w:hAnsi="Calibri" w:cs="Calibri"/>
                <w:color w:val="000000"/>
              </w:rPr>
            </w:pPr>
            <w:r w:rsidRPr="0054777F">
              <w:rPr>
                <w:rFonts w:ascii="Calibri" w:eastAsia="Times New Roman" w:hAnsi="Calibri" w:cs="Calibri"/>
                <w:color w:val="000000"/>
              </w:rPr>
              <w:t>0</w:t>
            </w:r>
          </w:p>
        </w:tc>
        <w:tc>
          <w:tcPr>
            <w:tcW w:w="1059" w:type="pct"/>
            <w:tcBorders>
              <w:top w:val="nil"/>
              <w:left w:val="nil"/>
              <w:bottom w:val="single" w:sz="4" w:space="0" w:color="auto"/>
              <w:right w:val="single" w:sz="4" w:space="0" w:color="auto"/>
            </w:tcBorders>
            <w:shd w:val="clear" w:color="auto" w:fill="auto"/>
            <w:noWrap/>
            <w:vAlign w:val="bottom"/>
            <w:hideMark/>
          </w:tcPr>
          <w:p w:rsidR="002C0115" w:rsidRPr="0054777F" w:rsidRDefault="002C0115" w:rsidP="0054777F">
            <w:pPr>
              <w:spacing w:after="0" w:line="240" w:lineRule="auto"/>
              <w:jc w:val="right"/>
              <w:rPr>
                <w:rFonts w:ascii="Calibri" w:eastAsia="Times New Roman" w:hAnsi="Calibri" w:cs="Calibri"/>
                <w:color w:val="000000"/>
              </w:rPr>
            </w:pPr>
            <w:r w:rsidRPr="0054777F">
              <w:rPr>
                <w:rFonts w:ascii="Calibri" w:eastAsia="Times New Roman" w:hAnsi="Calibri" w:cs="Calibri"/>
                <w:color w:val="000000"/>
              </w:rPr>
              <w:t>1</w:t>
            </w:r>
          </w:p>
        </w:tc>
      </w:tr>
      <w:tr w:rsidR="002C0115" w:rsidRPr="0054777F" w:rsidTr="00C0598A">
        <w:trPr>
          <w:trHeight w:val="345"/>
        </w:trPr>
        <w:tc>
          <w:tcPr>
            <w:tcW w:w="914" w:type="pct"/>
            <w:tcBorders>
              <w:top w:val="nil"/>
              <w:left w:val="single" w:sz="8" w:space="0" w:color="auto"/>
              <w:bottom w:val="single" w:sz="4" w:space="0" w:color="auto"/>
              <w:right w:val="single" w:sz="8" w:space="0" w:color="auto"/>
            </w:tcBorders>
            <w:shd w:val="clear" w:color="auto" w:fill="auto"/>
            <w:noWrap/>
            <w:vAlign w:val="bottom"/>
            <w:hideMark/>
          </w:tcPr>
          <w:p w:rsidR="002C0115" w:rsidRPr="0054777F" w:rsidRDefault="002C0115" w:rsidP="0054777F">
            <w:pPr>
              <w:spacing w:after="0" w:line="240" w:lineRule="auto"/>
              <w:rPr>
                <w:rFonts w:ascii="Calibri" w:eastAsia="Times New Roman" w:hAnsi="Calibri" w:cs="Calibri"/>
                <w:bCs/>
                <w:iCs/>
                <w:color w:val="000000"/>
              </w:rPr>
            </w:pPr>
            <w:r w:rsidRPr="0054777F">
              <w:rPr>
                <w:rFonts w:ascii="Calibri" w:eastAsia="Times New Roman" w:hAnsi="Calibri" w:cs="Calibri"/>
                <w:bCs/>
                <w:iCs/>
                <w:color w:val="000000"/>
              </w:rPr>
              <w:t>Spring</w:t>
            </w:r>
          </w:p>
        </w:tc>
        <w:tc>
          <w:tcPr>
            <w:tcW w:w="1008" w:type="pct"/>
            <w:tcBorders>
              <w:top w:val="nil"/>
              <w:left w:val="nil"/>
              <w:bottom w:val="single" w:sz="4" w:space="0" w:color="auto"/>
              <w:right w:val="single" w:sz="8" w:space="0" w:color="auto"/>
            </w:tcBorders>
            <w:shd w:val="clear" w:color="auto" w:fill="auto"/>
            <w:noWrap/>
            <w:vAlign w:val="bottom"/>
            <w:hideMark/>
          </w:tcPr>
          <w:p w:rsidR="002C0115" w:rsidRPr="0054777F" w:rsidRDefault="002C0115" w:rsidP="0054777F">
            <w:pPr>
              <w:spacing w:after="0" w:line="240" w:lineRule="auto"/>
              <w:jc w:val="right"/>
              <w:rPr>
                <w:rFonts w:ascii="Calibri" w:eastAsia="Times New Roman" w:hAnsi="Calibri" w:cs="Calibri"/>
                <w:color w:val="000000"/>
              </w:rPr>
            </w:pPr>
            <w:r w:rsidRPr="0054777F">
              <w:rPr>
                <w:rFonts w:ascii="Calibri" w:eastAsia="Times New Roman" w:hAnsi="Calibri" w:cs="Calibri"/>
                <w:color w:val="000000"/>
              </w:rPr>
              <w:t>34</w:t>
            </w:r>
          </w:p>
        </w:tc>
        <w:tc>
          <w:tcPr>
            <w:tcW w:w="640" w:type="pct"/>
            <w:tcBorders>
              <w:top w:val="nil"/>
              <w:left w:val="nil"/>
              <w:bottom w:val="single" w:sz="4" w:space="0" w:color="auto"/>
              <w:right w:val="single" w:sz="4" w:space="0" w:color="auto"/>
            </w:tcBorders>
            <w:shd w:val="clear" w:color="auto" w:fill="auto"/>
            <w:noWrap/>
            <w:vAlign w:val="bottom"/>
            <w:hideMark/>
          </w:tcPr>
          <w:p w:rsidR="002C0115" w:rsidRPr="0054777F" w:rsidRDefault="002C0115" w:rsidP="0054777F">
            <w:pPr>
              <w:spacing w:after="0" w:line="240" w:lineRule="auto"/>
              <w:jc w:val="right"/>
              <w:rPr>
                <w:rFonts w:ascii="Calibri" w:eastAsia="Times New Roman" w:hAnsi="Calibri" w:cs="Calibri"/>
                <w:color w:val="000000"/>
              </w:rPr>
            </w:pPr>
            <w:r w:rsidRPr="0054777F">
              <w:rPr>
                <w:rFonts w:ascii="Calibri" w:eastAsia="Times New Roman" w:hAnsi="Calibri" w:cs="Calibri"/>
                <w:color w:val="000000"/>
              </w:rPr>
              <w:t>5</w:t>
            </w:r>
          </w:p>
        </w:tc>
        <w:tc>
          <w:tcPr>
            <w:tcW w:w="689" w:type="pct"/>
            <w:tcBorders>
              <w:top w:val="nil"/>
              <w:left w:val="nil"/>
              <w:bottom w:val="single" w:sz="4" w:space="0" w:color="auto"/>
              <w:right w:val="single" w:sz="4" w:space="0" w:color="auto"/>
            </w:tcBorders>
            <w:shd w:val="clear" w:color="auto" w:fill="auto"/>
            <w:noWrap/>
            <w:vAlign w:val="bottom"/>
            <w:hideMark/>
          </w:tcPr>
          <w:p w:rsidR="002C0115" w:rsidRPr="0054777F" w:rsidRDefault="002C0115" w:rsidP="0054777F">
            <w:pPr>
              <w:spacing w:after="0" w:line="240" w:lineRule="auto"/>
              <w:jc w:val="right"/>
              <w:rPr>
                <w:rFonts w:ascii="Calibri" w:eastAsia="Times New Roman" w:hAnsi="Calibri" w:cs="Calibri"/>
                <w:color w:val="000000"/>
              </w:rPr>
            </w:pPr>
            <w:r w:rsidRPr="0054777F">
              <w:rPr>
                <w:rFonts w:ascii="Calibri" w:eastAsia="Times New Roman" w:hAnsi="Calibri" w:cs="Calibri"/>
                <w:color w:val="000000"/>
              </w:rPr>
              <w:t>26</w:t>
            </w:r>
          </w:p>
        </w:tc>
        <w:tc>
          <w:tcPr>
            <w:tcW w:w="689" w:type="pct"/>
            <w:tcBorders>
              <w:top w:val="nil"/>
              <w:left w:val="nil"/>
              <w:bottom w:val="single" w:sz="4" w:space="0" w:color="auto"/>
              <w:right w:val="single" w:sz="4" w:space="0" w:color="auto"/>
            </w:tcBorders>
            <w:shd w:val="clear" w:color="auto" w:fill="auto"/>
            <w:noWrap/>
            <w:vAlign w:val="bottom"/>
            <w:hideMark/>
          </w:tcPr>
          <w:p w:rsidR="002C0115" w:rsidRPr="0054777F" w:rsidRDefault="002C0115" w:rsidP="0054777F">
            <w:pPr>
              <w:spacing w:after="0" w:line="240" w:lineRule="auto"/>
              <w:jc w:val="right"/>
              <w:rPr>
                <w:rFonts w:ascii="Calibri" w:eastAsia="Times New Roman" w:hAnsi="Calibri" w:cs="Calibri"/>
                <w:color w:val="000000"/>
              </w:rPr>
            </w:pPr>
            <w:r w:rsidRPr="0054777F">
              <w:rPr>
                <w:rFonts w:ascii="Calibri" w:eastAsia="Times New Roman" w:hAnsi="Calibri" w:cs="Calibri"/>
                <w:color w:val="000000"/>
              </w:rPr>
              <w:t>1</w:t>
            </w:r>
          </w:p>
        </w:tc>
        <w:tc>
          <w:tcPr>
            <w:tcW w:w="1059" w:type="pct"/>
            <w:tcBorders>
              <w:top w:val="nil"/>
              <w:left w:val="nil"/>
              <w:bottom w:val="single" w:sz="4" w:space="0" w:color="auto"/>
              <w:right w:val="single" w:sz="4" w:space="0" w:color="auto"/>
            </w:tcBorders>
            <w:shd w:val="clear" w:color="auto" w:fill="auto"/>
            <w:noWrap/>
            <w:vAlign w:val="bottom"/>
            <w:hideMark/>
          </w:tcPr>
          <w:p w:rsidR="002C0115" w:rsidRPr="0054777F" w:rsidRDefault="002C0115" w:rsidP="0054777F">
            <w:pPr>
              <w:spacing w:after="0" w:line="240" w:lineRule="auto"/>
              <w:jc w:val="right"/>
              <w:rPr>
                <w:rFonts w:ascii="Calibri" w:eastAsia="Times New Roman" w:hAnsi="Calibri" w:cs="Calibri"/>
                <w:color w:val="000000"/>
              </w:rPr>
            </w:pPr>
            <w:r w:rsidRPr="0054777F">
              <w:rPr>
                <w:rFonts w:ascii="Calibri" w:eastAsia="Times New Roman" w:hAnsi="Calibri" w:cs="Calibri"/>
                <w:color w:val="000000"/>
              </w:rPr>
              <w:t>2</w:t>
            </w:r>
          </w:p>
        </w:tc>
      </w:tr>
      <w:tr w:rsidR="002C0115" w:rsidRPr="0054777F" w:rsidTr="00C0598A">
        <w:trPr>
          <w:trHeight w:val="345"/>
        </w:trPr>
        <w:tc>
          <w:tcPr>
            <w:tcW w:w="914" w:type="pct"/>
            <w:tcBorders>
              <w:top w:val="nil"/>
              <w:left w:val="single" w:sz="8" w:space="0" w:color="auto"/>
              <w:bottom w:val="single" w:sz="4" w:space="0" w:color="auto"/>
              <w:right w:val="single" w:sz="8" w:space="0" w:color="auto"/>
            </w:tcBorders>
            <w:shd w:val="clear" w:color="auto" w:fill="auto"/>
            <w:noWrap/>
            <w:vAlign w:val="bottom"/>
            <w:hideMark/>
          </w:tcPr>
          <w:p w:rsidR="002C0115" w:rsidRPr="0054777F" w:rsidRDefault="002C0115" w:rsidP="0054777F">
            <w:pPr>
              <w:spacing w:after="0" w:line="240" w:lineRule="auto"/>
              <w:rPr>
                <w:rFonts w:ascii="Calibri" w:eastAsia="Times New Roman" w:hAnsi="Calibri" w:cs="Calibri"/>
                <w:bCs/>
                <w:iCs/>
                <w:color w:val="000000"/>
              </w:rPr>
            </w:pPr>
            <w:r w:rsidRPr="0054777F">
              <w:rPr>
                <w:rFonts w:ascii="Calibri" w:eastAsia="Times New Roman" w:hAnsi="Calibri" w:cs="Calibri"/>
                <w:bCs/>
                <w:iCs/>
                <w:color w:val="000000"/>
              </w:rPr>
              <w:t>Summer</w:t>
            </w:r>
          </w:p>
        </w:tc>
        <w:tc>
          <w:tcPr>
            <w:tcW w:w="1008" w:type="pct"/>
            <w:tcBorders>
              <w:top w:val="nil"/>
              <w:left w:val="nil"/>
              <w:bottom w:val="single" w:sz="4" w:space="0" w:color="auto"/>
              <w:right w:val="single" w:sz="8" w:space="0" w:color="auto"/>
            </w:tcBorders>
            <w:shd w:val="clear" w:color="auto" w:fill="auto"/>
            <w:noWrap/>
            <w:vAlign w:val="bottom"/>
            <w:hideMark/>
          </w:tcPr>
          <w:p w:rsidR="002C0115" w:rsidRPr="0054777F" w:rsidRDefault="002C0115" w:rsidP="0054777F">
            <w:pPr>
              <w:spacing w:after="0" w:line="240" w:lineRule="auto"/>
              <w:jc w:val="right"/>
              <w:rPr>
                <w:rFonts w:ascii="Calibri" w:eastAsia="Times New Roman" w:hAnsi="Calibri" w:cs="Calibri"/>
                <w:color w:val="000000"/>
              </w:rPr>
            </w:pPr>
            <w:r w:rsidRPr="0054777F">
              <w:rPr>
                <w:rFonts w:ascii="Calibri" w:eastAsia="Times New Roman" w:hAnsi="Calibri" w:cs="Calibri"/>
                <w:color w:val="000000"/>
              </w:rPr>
              <w:t>65</w:t>
            </w:r>
          </w:p>
        </w:tc>
        <w:tc>
          <w:tcPr>
            <w:tcW w:w="640" w:type="pct"/>
            <w:tcBorders>
              <w:top w:val="nil"/>
              <w:left w:val="nil"/>
              <w:bottom w:val="single" w:sz="4" w:space="0" w:color="auto"/>
              <w:right w:val="single" w:sz="4" w:space="0" w:color="auto"/>
            </w:tcBorders>
            <w:shd w:val="clear" w:color="auto" w:fill="auto"/>
            <w:noWrap/>
            <w:vAlign w:val="bottom"/>
            <w:hideMark/>
          </w:tcPr>
          <w:p w:rsidR="002C0115" w:rsidRPr="0054777F" w:rsidRDefault="002C0115" w:rsidP="0054777F">
            <w:pPr>
              <w:spacing w:after="0" w:line="240" w:lineRule="auto"/>
              <w:jc w:val="right"/>
              <w:rPr>
                <w:rFonts w:ascii="Calibri" w:eastAsia="Times New Roman" w:hAnsi="Calibri" w:cs="Calibri"/>
                <w:color w:val="000000"/>
              </w:rPr>
            </w:pPr>
            <w:r w:rsidRPr="0054777F">
              <w:rPr>
                <w:rFonts w:ascii="Calibri" w:eastAsia="Times New Roman" w:hAnsi="Calibri" w:cs="Calibri"/>
                <w:color w:val="000000"/>
              </w:rPr>
              <w:t>22</w:t>
            </w:r>
          </w:p>
        </w:tc>
        <w:tc>
          <w:tcPr>
            <w:tcW w:w="689" w:type="pct"/>
            <w:tcBorders>
              <w:top w:val="nil"/>
              <w:left w:val="nil"/>
              <w:bottom w:val="single" w:sz="4" w:space="0" w:color="auto"/>
              <w:right w:val="single" w:sz="4" w:space="0" w:color="auto"/>
            </w:tcBorders>
            <w:shd w:val="clear" w:color="auto" w:fill="auto"/>
            <w:noWrap/>
            <w:vAlign w:val="bottom"/>
            <w:hideMark/>
          </w:tcPr>
          <w:p w:rsidR="002C0115" w:rsidRPr="0054777F" w:rsidRDefault="002C0115" w:rsidP="0054777F">
            <w:pPr>
              <w:spacing w:after="0" w:line="240" w:lineRule="auto"/>
              <w:jc w:val="right"/>
              <w:rPr>
                <w:rFonts w:ascii="Calibri" w:eastAsia="Times New Roman" w:hAnsi="Calibri" w:cs="Calibri"/>
                <w:color w:val="000000"/>
              </w:rPr>
            </w:pPr>
            <w:r w:rsidRPr="0054777F">
              <w:rPr>
                <w:rFonts w:ascii="Calibri" w:eastAsia="Times New Roman" w:hAnsi="Calibri" w:cs="Calibri"/>
                <w:color w:val="000000"/>
              </w:rPr>
              <w:t>39</w:t>
            </w:r>
          </w:p>
        </w:tc>
        <w:tc>
          <w:tcPr>
            <w:tcW w:w="689" w:type="pct"/>
            <w:tcBorders>
              <w:top w:val="nil"/>
              <w:left w:val="nil"/>
              <w:bottom w:val="single" w:sz="4" w:space="0" w:color="auto"/>
              <w:right w:val="single" w:sz="4" w:space="0" w:color="auto"/>
            </w:tcBorders>
            <w:shd w:val="clear" w:color="auto" w:fill="auto"/>
            <w:noWrap/>
            <w:vAlign w:val="bottom"/>
            <w:hideMark/>
          </w:tcPr>
          <w:p w:rsidR="002C0115" w:rsidRPr="0054777F" w:rsidRDefault="002C0115" w:rsidP="0054777F">
            <w:pPr>
              <w:spacing w:after="0" w:line="240" w:lineRule="auto"/>
              <w:jc w:val="right"/>
              <w:rPr>
                <w:rFonts w:ascii="Calibri" w:eastAsia="Times New Roman" w:hAnsi="Calibri" w:cs="Calibri"/>
                <w:color w:val="000000"/>
              </w:rPr>
            </w:pPr>
            <w:r w:rsidRPr="0054777F">
              <w:rPr>
                <w:rFonts w:ascii="Calibri" w:eastAsia="Times New Roman" w:hAnsi="Calibri" w:cs="Calibri"/>
                <w:color w:val="000000"/>
              </w:rPr>
              <w:t>0</w:t>
            </w:r>
          </w:p>
        </w:tc>
        <w:tc>
          <w:tcPr>
            <w:tcW w:w="1059" w:type="pct"/>
            <w:tcBorders>
              <w:top w:val="nil"/>
              <w:left w:val="nil"/>
              <w:bottom w:val="single" w:sz="4" w:space="0" w:color="auto"/>
              <w:right w:val="single" w:sz="4" w:space="0" w:color="auto"/>
            </w:tcBorders>
            <w:shd w:val="clear" w:color="auto" w:fill="auto"/>
            <w:noWrap/>
            <w:vAlign w:val="bottom"/>
            <w:hideMark/>
          </w:tcPr>
          <w:p w:rsidR="002C0115" w:rsidRPr="0054777F" w:rsidRDefault="002C0115" w:rsidP="0054777F">
            <w:pPr>
              <w:spacing w:after="0" w:line="240" w:lineRule="auto"/>
              <w:jc w:val="right"/>
              <w:rPr>
                <w:rFonts w:ascii="Calibri" w:eastAsia="Times New Roman" w:hAnsi="Calibri" w:cs="Calibri"/>
                <w:color w:val="000000"/>
              </w:rPr>
            </w:pPr>
            <w:r w:rsidRPr="0054777F">
              <w:rPr>
                <w:rFonts w:ascii="Calibri" w:eastAsia="Times New Roman" w:hAnsi="Calibri" w:cs="Calibri"/>
                <w:color w:val="000000"/>
              </w:rPr>
              <w:t>4</w:t>
            </w:r>
          </w:p>
        </w:tc>
      </w:tr>
      <w:tr w:rsidR="002C0115" w:rsidRPr="0054777F" w:rsidTr="00C0598A">
        <w:trPr>
          <w:trHeight w:val="360"/>
        </w:trPr>
        <w:tc>
          <w:tcPr>
            <w:tcW w:w="914" w:type="pct"/>
            <w:tcBorders>
              <w:top w:val="single" w:sz="4" w:space="0" w:color="auto"/>
              <w:left w:val="single" w:sz="8" w:space="0" w:color="auto"/>
              <w:bottom w:val="single" w:sz="4" w:space="0" w:color="auto"/>
              <w:right w:val="single" w:sz="8" w:space="0" w:color="auto"/>
            </w:tcBorders>
            <w:shd w:val="clear" w:color="auto" w:fill="auto"/>
            <w:noWrap/>
            <w:vAlign w:val="bottom"/>
            <w:hideMark/>
          </w:tcPr>
          <w:p w:rsidR="002C0115" w:rsidRPr="0054777F" w:rsidRDefault="002C0115" w:rsidP="0054777F">
            <w:pPr>
              <w:spacing w:after="0" w:line="240" w:lineRule="auto"/>
              <w:rPr>
                <w:rFonts w:ascii="Calibri" w:eastAsia="Times New Roman" w:hAnsi="Calibri" w:cs="Calibri"/>
                <w:bCs/>
                <w:iCs/>
                <w:color w:val="000000"/>
              </w:rPr>
            </w:pPr>
            <w:r w:rsidRPr="0054777F">
              <w:rPr>
                <w:rFonts w:ascii="Calibri" w:eastAsia="Times New Roman" w:hAnsi="Calibri" w:cs="Calibri"/>
                <w:bCs/>
                <w:iCs/>
                <w:color w:val="000000"/>
              </w:rPr>
              <w:t>Fall</w:t>
            </w:r>
          </w:p>
        </w:tc>
        <w:tc>
          <w:tcPr>
            <w:tcW w:w="1008" w:type="pct"/>
            <w:tcBorders>
              <w:top w:val="single" w:sz="4" w:space="0" w:color="auto"/>
              <w:left w:val="nil"/>
              <w:bottom w:val="single" w:sz="4" w:space="0" w:color="auto"/>
              <w:right w:val="single" w:sz="8" w:space="0" w:color="auto"/>
            </w:tcBorders>
            <w:shd w:val="clear" w:color="auto" w:fill="auto"/>
            <w:noWrap/>
            <w:vAlign w:val="bottom"/>
            <w:hideMark/>
          </w:tcPr>
          <w:p w:rsidR="002C0115" w:rsidRPr="0054777F" w:rsidRDefault="002C0115" w:rsidP="0054777F">
            <w:pPr>
              <w:spacing w:after="0" w:line="240" w:lineRule="auto"/>
              <w:jc w:val="right"/>
              <w:rPr>
                <w:rFonts w:ascii="Calibri" w:eastAsia="Times New Roman" w:hAnsi="Calibri" w:cs="Calibri"/>
                <w:color w:val="000000"/>
              </w:rPr>
            </w:pPr>
            <w:r w:rsidRPr="0054777F">
              <w:rPr>
                <w:rFonts w:ascii="Calibri" w:eastAsia="Times New Roman" w:hAnsi="Calibri" w:cs="Calibri"/>
                <w:color w:val="000000"/>
              </w:rPr>
              <w:t>25</w:t>
            </w:r>
          </w:p>
        </w:tc>
        <w:tc>
          <w:tcPr>
            <w:tcW w:w="640" w:type="pct"/>
            <w:tcBorders>
              <w:top w:val="single" w:sz="4" w:space="0" w:color="auto"/>
              <w:left w:val="nil"/>
              <w:bottom w:val="single" w:sz="4" w:space="0" w:color="auto"/>
              <w:right w:val="single" w:sz="4" w:space="0" w:color="auto"/>
            </w:tcBorders>
            <w:shd w:val="clear" w:color="auto" w:fill="auto"/>
            <w:noWrap/>
            <w:vAlign w:val="bottom"/>
            <w:hideMark/>
          </w:tcPr>
          <w:p w:rsidR="002C0115" w:rsidRPr="0054777F" w:rsidRDefault="002C0115" w:rsidP="0054777F">
            <w:pPr>
              <w:spacing w:after="0" w:line="240" w:lineRule="auto"/>
              <w:jc w:val="right"/>
              <w:rPr>
                <w:rFonts w:ascii="Calibri" w:eastAsia="Times New Roman" w:hAnsi="Calibri" w:cs="Calibri"/>
                <w:color w:val="000000"/>
              </w:rPr>
            </w:pPr>
            <w:r w:rsidRPr="0054777F">
              <w:rPr>
                <w:rFonts w:ascii="Calibri" w:eastAsia="Times New Roman" w:hAnsi="Calibri" w:cs="Calibri"/>
                <w:color w:val="000000"/>
              </w:rPr>
              <w:t>12</w:t>
            </w:r>
          </w:p>
        </w:tc>
        <w:tc>
          <w:tcPr>
            <w:tcW w:w="689" w:type="pct"/>
            <w:tcBorders>
              <w:top w:val="single" w:sz="4" w:space="0" w:color="auto"/>
              <w:left w:val="nil"/>
              <w:bottom w:val="single" w:sz="4" w:space="0" w:color="auto"/>
              <w:right w:val="single" w:sz="4" w:space="0" w:color="auto"/>
            </w:tcBorders>
            <w:shd w:val="clear" w:color="auto" w:fill="auto"/>
            <w:noWrap/>
            <w:vAlign w:val="bottom"/>
            <w:hideMark/>
          </w:tcPr>
          <w:p w:rsidR="002C0115" w:rsidRPr="0054777F" w:rsidRDefault="002C0115" w:rsidP="0054777F">
            <w:pPr>
              <w:spacing w:after="0" w:line="240" w:lineRule="auto"/>
              <w:jc w:val="right"/>
              <w:rPr>
                <w:rFonts w:ascii="Calibri" w:eastAsia="Times New Roman" w:hAnsi="Calibri" w:cs="Calibri"/>
                <w:color w:val="000000"/>
              </w:rPr>
            </w:pPr>
            <w:r w:rsidRPr="0054777F">
              <w:rPr>
                <w:rFonts w:ascii="Calibri" w:eastAsia="Times New Roman" w:hAnsi="Calibri" w:cs="Calibri"/>
                <w:color w:val="000000"/>
              </w:rPr>
              <w:t>12</w:t>
            </w:r>
          </w:p>
        </w:tc>
        <w:tc>
          <w:tcPr>
            <w:tcW w:w="689" w:type="pct"/>
            <w:tcBorders>
              <w:top w:val="single" w:sz="4" w:space="0" w:color="auto"/>
              <w:left w:val="nil"/>
              <w:bottom w:val="single" w:sz="4" w:space="0" w:color="auto"/>
              <w:right w:val="single" w:sz="4" w:space="0" w:color="auto"/>
            </w:tcBorders>
            <w:shd w:val="clear" w:color="auto" w:fill="auto"/>
            <w:noWrap/>
            <w:vAlign w:val="bottom"/>
            <w:hideMark/>
          </w:tcPr>
          <w:p w:rsidR="002C0115" w:rsidRPr="0054777F" w:rsidRDefault="002C0115" w:rsidP="0054777F">
            <w:pPr>
              <w:spacing w:after="0" w:line="240" w:lineRule="auto"/>
              <w:jc w:val="right"/>
              <w:rPr>
                <w:rFonts w:ascii="Calibri" w:eastAsia="Times New Roman" w:hAnsi="Calibri" w:cs="Calibri"/>
                <w:color w:val="000000"/>
              </w:rPr>
            </w:pPr>
            <w:r w:rsidRPr="0054777F">
              <w:rPr>
                <w:rFonts w:ascii="Calibri" w:eastAsia="Times New Roman" w:hAnsi="Calibri" w:cs="Calibri"/>
                <w:color w:val="000000"/>
              </w:rPr>
              <w:t>0</w:t>
            </w:r>
          </w:p>
        </w:tc>
        <w:tc>
          <w:tcPr>
            <w:tcW w:w="1059" w:type="pct"/>
            <w:tcBorders>
              <w:top w:val="single" w:sz="4" w:space="0" w:color="auto"/>
              <w:left w:val="nil"/>
              <w:bottom w:val="single" w:sz="4" w:space="0" w:color="auto"/>
              <w:right w:val="single" w:sz="4" w:space="0" w:color="auto"/>
            </w:tcBorders>
            <w:shd w:val="clear" w:color="auto" w:fill="auto"/>
            <w:noWrap/>
            <w:vAlign w:val="bottom"/>
            <w:hideMark/>
          </w:tcPr>
          <w:p w:rsidR="002C0115" w:rsidRPr="0054777F" w:rsidRDefault="002C0115" w:rsidP="0054777F">
            <w:pPr>
              <w:spacing w:after="0" w:line="240" w:lineRule="auto"/>
              <w:jc w:val="right"/>
              <w:rPr>
                <w:rFonts w:ascii="Calibri" w:eastAsia="Times New Roman" w:hAnsi="Calibri" w:cs="Calibri"/>
                <w:color w:val="000000"/>
              </w:rPr>
            </w:pPr>
            <w:r w:rsidRPr="0054777F">
              <w:rPr>
                <w:rFonts w:ascii="Calibri" w:eastAsia="Times New Roman" w:hAnsi="Calibri" w:cs="Calibri"/>
                <w:color w:val="000000"/>
              </w:rPr>
              <w:t>1</w:t>
            </w:r>
          </w:p>
        </w:tc>
      </w:tr>
      <w:tr w:rsidR="002C0115" w:rsidRPr="0054777F" w:rsidTr="00C0598A">
        <w:trPr>
          <w:trHeight w:val="360"/>
        </w:trPr>
        <w:tc>
          <w:tcPr>
            <w:tcW w:w="914" w:type="pct"/>
            <w:tcBorders>
              <w:top w:val="single" w:sz="4" w:space="0" w:color="auto"/>
              <w:left w:val="single" w:sz="8" w:space="0" w:color="auto"/>
              <w:bottom w:val="single" w:sz="8" w:space="0" w:color="auto"/>
              <w:right w:val="single" w:sz="8" w:space="0" w:color="auto"/>
            </w:tcBorders>
            <w:shd w:val="clear" w:color="auto" w:fill="auto"/>
            <w:noWrap/>
            <w:vAlign w:val="bottom"/>
          </w:tcPr>
          <w:p w:rsidR="002C0115" w:rsidRPr="0054777F" w:rsidRDefault="002C0115" w:rsidP="0054777F">
            <w:pPr>
              <w:spacing w:after="0" w:line="240" w:lineRule="auto"/>
              <w:rPr>
                <w:rFonts w:ascii="Calibri" w:eastAsia="Times New Roman" w:hAnsi="Calibri" w:cs="Calibri"/>
                <w:b/>
                <w:bCs/>
                <w:iCs/>
                <w:color w:val="000000"/>
              </w:rPr>
            </w:pPr>
            <w:r>
              <w:rPr>
                <w:rFonts w:ascii="Calibri" w:eastAsia="Times New Roman" w:hAnsi="Calibri" w:cs="Calibri"/>
                <w:b/>
                <w:bCs/>
                <w:iCs/>
                <w:color w:val="000000"/>
              </w:rPr>
              <w:t>TOTAL</w:t>
            </w:r>
          </w:p>
        </w:tc>
        <w:tc>
          <w:tcPr>
            <w:tcW w:w="1008" w:type="pct"/>
            <w:tcBorders>
              <w:top w:val="single" w:sz="4" w:space="0" w:color="auto"/>
              <w:left w:val="nil"/>
              <w:bottom w:val="single" w:sz="8" w:space="0" w:color="auto"/>
              <w:right w:val="single" w:sz="8" w:space="0" w:color="auto"/>
            </w:tcBorders>
            <w:shd w:val="clear" w:color="auto" w:fill="auto"/>
            <w:noWrap/>
            <w:vAlign w:val="bottom"/>
          </w:tcPr>
          <w:p w:rsidR="002C0115" w:rsidRPr="0054777F" w:rsidRDefault="00CF77C1" w:rsidP="0054777F">
            <w:pPr>
              <w:spacing w:after="0" w:line="240" w:lineRule="auto"/>
              <w:jc w:val="right"/>
              <w:rPr>
                <w:rFonts w:ascii="Calibri" w:eastAsia="Times New Roman" w:hAnsi="Calibri" w:cs="Calibri"/>
                <w:b/>
                <w:color w:val="000000"/>
              </w:rPr>
            </w:pPr>
            <w:r>
              <w:rPr>
                <w:rFonts w:ascii="Calibri" w:eastAsia="Times New Roman" w:hAnsi="Calibri" w:cs="Calibri"/>
                <w:b/>
                <w:color w:val="000000"/>
              </w:rPr>
              <w:t>148</w:t>
            </w:r>
          </w:p>
        </w:tc>
        <w:tc>
          <w:tcPr>
            <w:tcW w:w="640" w:type="pct"/>
            <w:tcBorders>
              <w:top w:val="single" w:sz="4" w:space="0" w:color="auto"/>
              <w:left w:val="nil"/>
              <w:bottom w:val="single" w:sz="8" w:space="0" w:color="auto"/>
              <w:right w:val="single" w:sz="4" w:space="0" w:color="auto"/>
            </w:tcBorders>
            <w:shd w:val="clear" w:color="auto" w:fill="auto"/>
            <w:noWrap/>
            <w:vAlign w:val="bottom"/>
          </w:tcPr>
          <w:p w:rsidR="002C0115" w:rsidRPr="0054777F" w:rsidRDefault="002C0115" w:rsidP="0054777F">
            <w:pPr>
              <w:spacing w:after="0" w:line="240" w:lineRule="auto"/>
              <w:jc w:val="right"/>
              <w:rPr>
                <w:rFonts w:ascii="Calibri" w:eastAsia="Times New Roman" w:hAnsi="Calibri" w:cs="Calibri"/>
                <w:b/>
                <w:color w:val="000000"/>
              </w:rPr>
            </w:pPr>
            <w:r w:rsidRPr="0054777F">
              <w:rPr>
                <w:rFonts w:ascii="Calibri" w:eastAsia="Times New Roman" w:hAnsi="Calibri" w:cs="Calibri"/>
                <w:b/>
                <w:color w:val="000000"/>
              </w:rPr>
              <w:t>46</w:t>
            </w:r>
          </w:p>
        </w:tc>
        <w:tc>
          <w:tcPr>
            <w:tcW w:w="689" w:type="pct"/>
            <w:tcBorders>
              <w:top w:val="single" w:sz="4" w:space="0" w:color="auto"/>
              <w:left w:val="nil"/>
              <w:bottom w:val="single" w:sz="8" w:space="0" w:color="auto"/>
              <w:right w:val="single" w:sz="4" w:space="0" w:color="auto"/>
            </w:tcBorders>
            <w:shd w:val="clear" w:color="auto" w:fill="auto"/>
            <w:noWrap/>
            <w:vAlign w:val="bottom"/>
          </w:tcPr>
          <w:p w:rsidR="002C0115" w:rsidRPr="0054777F" w:rsidRDefault="002C0115" w:rsidP="0054777F">
            <w:pPr>
              <w:spacing w:after="0" w:line="240" w:lineRule="auto"/>
              <w:jc w:val="right"/>
              <w:rPr>
                <w:rFonts w:ascii="Calibri" w:eastAsia="Times New Roman" w:hAnsi="Calibri" w:cs="Calibri"/>
                <w:b/>
                <w:color w:val="000000"/>
              </w:rPr>
            </w:pPr>
            <w:r w:rsidRPr="0054777F">
              <w:rPr>
                <w:rFonts w:ascii="Calibri" w:eastAsia="Times New Roman" w:hAnsi="Calibri" w:cs="Calibri"/>
                <w:b/>
                <w:color w:val="000000"/>
              </w:rPr>
              <w:t>93</w:t>
            </w:r>
          </w:p>
        </w:tc>
        <w:tc>
          <w:tcPr>
            <w:tcW w:w="689" w:type="pct"/>
            <w:tcBorders>
              <w:top w:val="single" w:sz="4" w:space="0" w:color="auto"/>
              <w:left w:val="nil"/>
              <w:bottom w:val="single" w:sz="8" w:space="0" w:color="auto"/>
              <w:right w:val="single" w:sz="4" w:space="0" w:color="auto"/>
            </w:tcBorders>
            <w:shd w:val="clear" w:color="auto" w:fill="auto"/>
            <w:noWrap/>
            <w:vAlign w:val="bottom"/>
          </w:tcPr>
          <w:p w:rsidR="002C0115" w:rsidRPr="0054777F" w:rsidRDefault="002C0115" w:rsidP="0054777F">
            <w:pPr>
              <w:spacing w:after="0" w:line="240" w:lineRule="auto"/>
              <w:jc w:val="right"/>
              <w:rPr>
                <w:rFonts w:ascii="Calibri" w:eastAsia="Times New Roman" w:hAnsi="Calibri" w:cs="Calibri"/>
                <w:b/>
                <w:color w:val="000000"/>
              </w:rPr>
            </w:pPr>
            <w:r w:rsidRPr="0054777F">
              <w:rPr>
                <w:rFonts w:ascii="Calibri" w:eastAsia="Times New Roman" w:hAnsi="Calibri" w:cs="Calibri"/>
                <w:b/>
                <w:color w:val="000000"/>
              </w:rPr>
              <w:t>1</w:t>
            </w:r>
          </w:p>
        </w:tc>
        <w:tc>
          <w:tcPr>
            <w:tcW w:w="1059" w:type="pct"/>
            <w:tcBorders>
              <w:top w:val="single" w:sz="4" w:space="0" w:color="auto"/>
              <w:left w:val="nil"/>
              <w:bottom w:val="single" w:sz="8" w:space="0" w:color="auto"/>
              <w:right w:val="single" w:sz="4" w:space="0" w:color="auto"/>
            </w:tcBorders>
            <w:shd w:val="clear" w:color="auto" w:fill="auto"/>
            <w:noWrap/>
            <w:vAlign w:val="bottom"/>
          </w:tcPr>
          <w:p w:rsidR="002C0115" w:rsidRPr="0054777F" w:rsidRDefault="002C0115" w:rsidP="0054777F">
            <w:pPr>
              <w:spacing w:after="0" w:line="240" w:lineRule="auto"/>
              <w:jc w:val="right"/>
              <w:rPr>
                <w:rFonts w:ascii="Calibri" w:eastAsia="Times New Roman" w:hAnsi="Calibri" w:cs="Calibri"/>
                <w:b/>
                <w:color w:val="000000"/>
              </w:rPr>
            </w:pPr>
            <w:r w:rsidRPr="0054777F">
              <w:rPr>
                <w:rFonts w:ascii="Calibri" w:eastAsia="Times New Roman" w:hAnsi="Calibri" w:cs="Calibri"/>
                <w:b/>
                <w:color w:val="000000"/>
              </w:rPr>
              <w:t>8</w:t>
            </w:r>
          </w:p>
        </w:tc>
      </w:tr>
    </w:tbl>
    <w:p w:rsidR="0054777F" w:rsidRPr="00855EDF" w:rsidRDefault="002C0115">
      <w:pPr>
        <w:rPr>
          <w:sz w:val="16"/>
          <w:szCs w:val="16"/>
        </w:rPr>
      </w:pPr>
      <w:r w:rsidRPr="00855EDF">
        <w:rPr>
          <w:sz w:val="16"/>
          <w:szCs w:val="16"/>
          <w:vertAlign w:val="superscript"/>
        </w:rPr>
        <w:t>1</w:t>
      </w:r>
      <w:r w:rsidR="002629D3" w:rsidRPr="00855EDF">
        <w:rPr>
          <w:sz w:val="16"/>
          <w:szCs w:val="16"/>
        </w:rPr>
        <w:t>All Analysis Locations visited were on lands where a</w:t>
      </w:r>
      <w:r w:rsidR="00DD707F" w:rsidRPr="00855EDF">
        <w:rPr>
          <w:sz w:val="16"/>
          <w:szCs w:val="16"/>
        </w:rPr>
        <w:t xml:space="preserve">ccess </w:t>
      </w:r>
      <w:r w:rsidR="002629D3" w:rsidRPr="00855EDF">
        <w:rPr>
          <w:sz w:val="16"/>
          <w:szCs w:val="16"/>
        </w:rPr>
        <w:t xml:space="preserve">was </w:t>
      </w:r>
      <w:r w:rsidR="00DD707F" w:rsidRPr="00855EDF">
        <w:rPr>
          <w:sz w:val="16"/>
          <w:szCs w:val="16"/>
        </w:rPr>
        <w:t xml:space="preserve">granted under the following permits: </w:t>
      </w:r>
      <w:proofErr w:type="spellStart"/>
      <w:r w:rsidR="002629D3" w:rsidRPr="00855EDF">
        <w:rPr>
          <w:sz w:val="16"/>
          <w:szCs w:val="16"/>
        </w:rPr>
        <w:t>Ahtna</w:t>
      </w:r>
      <w:proofErr w:type="spellEnd"/>
      <w:r w:rsidR="002629D3" w:rsidRPr="00855EDF">
        <w:rPr>
          <w:sz w:val="16"/>
          <w:szCs w:val="16"/>
        </w:rPr>
        <w:t xml:space="preserve">, Incorporated Permit 866 Issued May 15, 2013; </w:t>
      </w:r>
      <w:proofErr w:type="spellStart"/>
      <w:r w:rsidR="002629D3" w:rsidRPr="00855EDF">
        <w:rPr>
          <w:sz w:val="16"/>
          <w:szCs w:val="16"/>
        </w:rPr>
        <w:t>Ahtna</w:t>
      </w:r>
      <w:proofErr w:type="spellEnd"/>
      <w:r w:rsidR="002629D3" w:rsidRPr="00855EDF">
        <w:rPr>
          <w:sz w:val="16"/>
          <w:szCs w:val="16"/>
        </w:rPr>
        <w:t xml:space="preserve">, Incorporated Permit 873 Issued May 21, 2013; </w:t>
      </w:r>
      <w:r w:rsidRPr="00855EDF">
        <w:rPr>
          <w:sz w:val="16"/>
          <w:szCs w:val="16"/>
        </w:rPr>
        <w:t xml:space="preserve">Alaska Mental Health Trust Revocable License for Land Use Issued </w:t>
      </w:r>
      <w:r w:rsidR="002F2889" w:rsidRPr="00855EDF">
        <w:rPr>
          <w:sz w:val="16"/>
          <w:szCs w:val="16"/>
        </w:rPr>
        <w:t xml:space="preserve">May 17, 2013; BLM Permit Number AA093571 Issued May 21, 2013; State of Alaska Department of Natural Resources Division of Parks and Outdoor Recreation Permit Number LAS 29000 As Amended Issued May 15, 2013; </w:t>
      </w:r>
      <w:r w:rsidR="002C33C9" w:rsidRPr="00855EDF">
        <w:rPr>
          <w:sz w:val="16"/>
          <w:szCs w:val="16"/>
        </w:rPr>
        <w:t xml:space="preserve">State of Alaska Department of Natural Resources Division of Parks and Outdoor Recreation Permit Number LAS 29122 Issued May 17, 2013; </w:t>
      </w:r>
      <w:r w:rsidR="002F2889" w:rsidRPr="00855EDF">
        <w:rPr>
          <w:sz w:val="16"/>
          <w:szCs w:val="16"/>
        </w:rPr>
        <w:t>Matanuska Susitna Borough Land Use Permit MSB006727</w:t>
      </w:r>
      <w:r w:rsidR="00CE6F7A" w:rsidRPr="00855EDF">
        <w:rPr>
          <w:sz w:val="16"/>
          <w:szCs w:val="16"/>
        </w:rPr>
        <w:t xml:space="preserve"> Issued June 3, 2013.</w:t>
      </w:r>
    </w:p>
    <w:p w:rsidR="00855EDF" w:rsidRDefault="00855EDF"/>
    <w:p w:rsidR="00197EB3" w:rsidRDefault="0054777F">
      <w:r>
        <w:t>Although, some ALs are located in places that are within the viewshed of more than one project component, typically one specific project component was the focus of each AL. The distribution of ALs by land ownership is shown in table 3 below.</w:t>
      </w:r>
    </w:p>
    <w:tbl>
      <w:tblPr>
        <w:tblW w:w="9483" w:type="dxa"/>
        <w:tblInd w:w="93" w:type="dxa"/>
        <w:tblLook w:val="04A0" w:firstRow="1" w:lastRow="0" w:firstColumn="1" w:lastColumn="0" w:noHBand="0" w:noVBand="1"/>
      </w:tblPr>
      <w:tblGrid>
        <w:gridCol w:w="1455"/>
        <w:gridCol w:w="1530"/>
        <w:gridCol w:w="1260"/>
        <w:gridCol w:w="1440"/>
        <w:gridCol w:w="1350"/>
        <w:gridCol w:w="1260"/>
        <w:gridCol w:w="1188"/>
      </w:tblGrid>
      <w:tr w:rsidR="0054777F" w:rsidRPr="0054777F" w:rsidTr="00C32F11">
        <w:trPr>
          <w:trHeight w:val="300"/>
        </w:trPr>
        <w:tc>
          <w:tcPr>
            <w:tcW w:w="9483" w:type="dxa"/>
            <w:gridSpan w:val="7"/>
            <w:tcBorders>
              <w:bottom w:val="single" w:sz="4" w:space="0" w:color="auto"/>
            </w:tcBorders>
          </w:tcPr>
          <w:p w:rsidR="0054777F" w:rsidRPr="0054777F" w:rsidRDefault="00C32F11" w:rsidP="00C32F11">
            <w:pPr>
              <w:spacing w:after="0" w:line="240" w:lineRule="auto"/>
              <w:rPr>
                <w:rFonts w:ascii="Calibri" w:eastAsia="Times New Roman" w:hAnsi="Calibri" w:cs="Calibri"/>
                <w:b/>
                <w:bCs/>
                <w:color w:val="000000"/>
                <w:sz w:val="24"/>
                <w:szCs w:val="24"/>
              </w:rPr>
            </w:pPr>
            <w:r w:rsidRPr="00C32F11">
              <w:rPr>
                <w:rFonts w:ascii="Calibri" w:eastAsia="Times New Roman" w:hAnsi="Calibri" w:cs="Calibri"/>
                <w:b/>
                <w:bCs/>
                <w:color w:val="000000"/>
                <w:sz w:val="24"/>
                <w:szCs w:val="24"/>
              </w:rPr>
              <w:t xml:space="preserve">Table 3. </w:t>
            </w:r>
            <w:r w:rsidR="00C0598A">
              <w:rPr>
                <w:rFonts w:ascii="Calibri" w:eastAsia="Times New Roman" w:hAnsi="Calibri" w:cs="Calibri"/>
                <w:b/>
                <w:bCs/>
                <w:color w:val="000000"/>
                <w:sz w:val="24"/>
                <w:szCs w:val="24"/>
              </w:rPr>
              <w:t xml:space="preserve">Visual </w:t>
            </w:r>
            <w:r w:rsidR="0054777F" w:rsidRPr="0054777F">
              <w:rPr>
                <w:rFonts w:ascii="Calibri" w:eastAsia="Times New Roman" w:hAnsi="Calibri" w:cs="Calibri"/>
                <w:b/>
                <w:bCs/>
                <w:color w:val="000000"/>
                <w:sz w:val="24"/>
                <w:szCs w:val="24"/>
              </w:rPr>
              <w:t>ALs By Project Component</w:t>
            </w:r>
          </w:p>
        </w:tc>
      </w:tr>
      <w:tr w:rsidR="0054777F" w:rsidRPr="0054777F" w:rsidTr="00C32F11">
        <w:trPr>
          <w:trHeight w:val="360"/>
        </w:trPr>
        <w:tc>
          <w:tcPr>
            <w:tcW w:w="1455" w:type="dxa"/>
            <w:tcBorders>
              <w:top w:val="single" w:sz="4" w:space="0" w:color="auto"/>
              <w:left w:val="single" w:sz="4" w:space="0" w:color="auto"/>
              <w:bottom w:val="single" w:sz="8" w:space="0" w:color="auto"/>
              <w:right w:val="single" w:sz="4" w:space="0" w:color="auto"/>
            </w:tcBorders>
            <w:shd w:val="clear" w:color="auto" w:fill="F2F2F2" w:themeFill="background1" w:themeFillShade="F2"/>
          </w:tcPr>
          <w:p w:rsidR="0054777F" w:rsidRPr="00C32F11" w:rsidRDefault="0054777F" w:rsidP="00C32F11">
            <w:pPr>
              <w:spacing w:after="0" w:line="240" w:lineRule="auto"/>
              <w:rPr>
                <w:rFonts w:ascii="Calibri" w:eastAsia="Times New Roman" w:hAnsi="Calibri" w:cs="Calibri"/>
                <w:b/>
                <w:iCs/>
                <w:color w:val="000000"/>
              </w:rPr>
            </w:pPr>
            <w:r w:rsidRPr="00C32F11">
              <w:rPr>
                <w:rFonts w:ascii="Calibri" w:eastAsia="Times New Roman" w:hAnsi="Calibri" w:cs="Calibri"/>
                <w:b/>
                <w:iCs/>
                <w:color w:val="000000"/>
              </w:rPr>
              <w:t>Season</w:t>
            </w:r>
          </w:p>
        </w:tc>
        <w:tc>
          <w:tcPr>
            <w:tcW w:w="1530" w:type="dxa"/>
            <w:tcBorders>
              <w:top w:val="single" w:sz="4" w:space="0" w:color="auto"/>
              <w:left w:val="single" w:sz="8" w:space="0" w:color="auto"/>
              <w:bottom w:val="single" w:sz="8" w:space="0" w:color="auto"/>
              <w:right w:val="single" w:sz="8" w:space="0" w:color="auto"/>
            </w:tcBorders>
            <w:shd w:val="clear" w:color="auto" w:fill="F2F2F2" w:themeFill="background1" w:themeFillShade="F2"/>
          </w:tcPr>
          <w:p w:rsidR="0054777F" w:rsidRPr="00C32F11" w:rsidRDefault="0054777F" w:rsidP="00C32F11">
            <w:pPr>
              <w:spacing w:after="0" w:line="240" w:lineRule="auto"/>
              <w:rPr>
                <w:rFonts w:ascii="Calibri" w:eastAsia="Times New Roman" w:hAnsi="Calibri" w:cs="Calibri"/>
                <w:b/>
                <w:iCs/>
                <w:color w:val="000000"/>
              </w:rPr>
            </w:pPr>
            <w:r w:rsidRPr="00C32F11">
              <w:rPr>
                <w:rFonts w:ascii="Calibri" w:eastAsia="Times New Roman" w:hAnsi="Calibri" w:cs="Calibri"/>
                <w:b/>
                <w:iCs/>
                <w:color w:val="000000"/>
              </w:rPr>
              <w:t>Total Analysis Locations</w:t>
            </w:r>
          </w:p>
        </w:tc>
        <w:tc>
          <w:tcPr>
            <w:tcW w:w="1260" w:type="dxa"/>
            <w:tcBorders>
              <w:top w:val="single" w:sz="4" w:space="0" w:color="auto"/>
              <w:left w:val="single" w:sz="8" w:space="0" w:color="auto"/>
              <w:bottom w:val="single" w:sz="8" w:space="0" w:color="auto"/>
              <w:right w:val="single" w:sz="4" w:space="0" w:color="auto"/>
            </w:tcBorders>
            <w:shd w:val="clear" w:color="auto" w:fill="F2F2F2" w:themeFill="background1" w:themeFillShade="F2"/>
            <w:noWrap/>
            <w:hideMark/>
          </w:tcPr>
          <w:p w:rsidR="0054777F" w:rsidRPr="0054777F" w:rsidRDefault="0054777F" w:rsidP="00C32F11">
            <w:pPr>
              <w:spacing w:after="0" w:line="240" w:lineRule="auto"/>
              <w:rPr>
                <w:rFonts w:ascii="Calibri" w:eastAsia="Times New Roman" w:hAnsi="Calibri" w:cs="Calibri"/>
                <w:b/>
                <w:iCs/>
                <w:color w:val="000000"/>
              </w:rPr>
            </w:pPr>
            <w:r w:rsidRPr="0054777F">
              <w:rPr>
                <w:rFonts w:ascii="Calibri" w:eastAsia="Times New Roman" w:hAnsi="Calibri" w:cs="Calibri"/>
                <w:b/>
                <w:iCs/>
                <w:color w:val="000000"/>
              </w:rPr>
              <w:t>Reservoir</w:t>
            </w:r>
          </w:p>
        </w:tc>
        <w:tc>
          <w:tcPr>
            <w:tcW w:w="1440" w:type="dxa"/>
            <w:tcBorders>
              <w:top w:val="single" w:sz="4" w:space="0" w:color="auto"/>
              <w:left w:val="nil"/>
              <w:bottom w:val="single" w:sz="8" w:space="0" w:color="auto"/>
              <w:right w:val="single" w:sz="4" w:space="0" w:color="auto"/>
            </w:tcBorders>
            <w:shd w:val="clear" w:color="auto" w:fill="F2F2F2" w:themeFill="background1" w:themeFillShade="F2"/>
            <w:noWrap/>
            <w:hideMark/>
          </w:tcPr>
          <w:p w:rsidR="0054777F" w:rsidRPr="0054777F" w:rsidRDefault="0054777F" w:rsidP="00C32F11">
            <w:pPr>
              <w:spacing w:after="0" w:line="240" w:lineRule="auto"/>
              <w:rPr>
                <w:rFonts w:ascii="Calibri" w:eastAsia="Times New Roman" w:hAnsi="Calibri" w:cs="Calibri"/>
                <w:b/>
                <w:iCs/>
                <w:color w:val="000000"/>
              </w:rPr>
            </w:pPr>
            <w:r w:rsidRPr="0054777F">
              <w:rPr>
                <w:rFonts w:ascii="Calibri" w:eastAsia="Times New Roman" w:hAnsi="Calibri" w:cs="Calibri"/>
                <w:b/>
                <w:iCs/>
                <w:color w:val="000000"/>
              </w:rPr>
              <w:t>Dam and Camp Facility Area</w:t>
            </w:r>
          </w:p>
        </w:tc>
        <w:tc>
          <w:tcPr>
            <w:tcW w:w="1350" w:type="dxa"/>
            <w:tcBorders>
              <w:top w:val="single" w:sz="4" w:space="0" w:color="auto"/>
              <w:left w:val="nil"/>
              <w:bottom w:val="single" w:sz="8" w:space="0" w:color="auto"/>
              <w:right w:val="single" w:sz="4" w:space="0" w:color="auto"/>
            </w:tcBorders>
            <w:shd w:val="clear" w:color="auto" w:fill="F2F2F2" w:themeFill="background1" w:themeFillShade="F2"/>
            <w:noWrap/>
            <w:hideMark/>
          </w:tcPr>
          <w:p w:rsidR="0054777F" w:rsidRPr="0054777F" w:rsidRDefault="0054777F" w:rsidP="00C32F11">
            <w:pPr>
              <w:spacing w:after="0" w:line="240" w:lineRule="auto"/>
              <w:rPr>
                <w:rFonts w:ascii="Calibri" w:eastAsia="Times New Roman" w:hAnsi="Calibri" w:cs="Calibri"/>
                <w:b/>
                <w:iCs/>
                <w:color w:val="000000"/>
              </w:rPr>
            </w:pPr>
            <w:r w:rsidRPr="0054777F">
              <w:rPr>
                <w:rFonts w:ascii="Calibri" w:eastAsia="Times New Roman" w:hAnsi="Calibri" w:cs="Calibri"/>
                <w:b/>
                <w:iCs/>
                <w:color w:val="000000"/>
              </w:rPr>
              <w:t>Denali Corridor</w:t>
            </w:r>
          </w:p>
        </w:tc>
        <w:tc>
          <w:tcPr>
            <w:tcW w:w="1260" w:type="dxa"/>
            <w:tcBorders>
              <w:top w:val="single" w:sz="4" w:space="0" w:color="auto"/>
              <w:left w:val="nil"/>
              <w:bottom w:val="single" w:sz="8" w:space="0" w:color="auto"/>
              <w:right w:val="single" w:sz="4" w:space="0" w:color="auto"/>
            </w:tcBorders>
            <w:shd w:val="clear" w:color="auto" w:fill="F2F2F2" w:themeFill="background1" w:themeFillShade="F2"/>
            <w:noWrap/>
            <w:hideMark/>
          </w:tcPr>
          <w:p w:rsidR="0054777F" w:rsidRPr="0054777F" w:rsidRDefault="0054777F" w:rsidP="00C32F11">
            <w:pPr>
              <w:spacing w:after="0" w:line="240" w:lineRule="auto"/>
              <w:rPr>
                <w:rFonts w:ascii="Calibri" w:eastAsia="Times New Roman" w:hAnsi="Calibri" w:cs="Calibri"/>
                <w:b/>
                <w:iCs/>
                <w:color w:val="000000"/>
              </w:rPr>
            </w:pPr>
            <w:r w:rsidRPr="0054777F">
              <w:rPr>
                <w:rFonts w:ascii="Calibri" w:eastAsia="Times New Roman" w:hAnsi="Calibri" w:cs="Calibri"/>
                <w:b/>
                <w:iCs/>
                <w:color w:val="000000"/>
              </w:rPr>
              <w:t>Chulitna Corridor</w:t>
            </w:r>
          </w:p>
        </w:tc>
        <w:tc>
          <w:tcPr>
            <w:tcW w:w="1188" w:type="dxa"/>
            <w:tcBorders>
              <w:top w:val="single" w:sz="4" w:space="0" w:color="auto"/>
              <w:left w:val="nil"/>
              <w:bottom w:val="single" w:sz="8" w:space="0" w:color="auto"/>
              <w:right w:val="single" w:sz="4" w:space="0" w:color="auto"/>
            </w:tcBorders>
            <w:shd w:val="clear" w:color="auto" w:fill="F2F2F2" w:themeFill="background1" w:themeFillShade="F2"/>
            <w:noWrap/>
            <w:hideMark/>
          </w:tcPr>
          <w:p w:rsidR="0054777F" w:rsidRPr="0054777F" w:rsidRDefault="0054777F" w:rsidP="00C32F11">
            <w:pPr>
              <w:spacing w:after="0" w:line="240" w:lineRule="auto"/>
              <w:rPr>
                <w:rFonts w:ascii="Calibri" w:eastAsia="Times New Roman" w:hAnsi="Calibri" w:cs="Calibri"/>
                <w:b/>
                <w:iCs/>
                <w:color w:val="000000"/>
              </w:rPr>
            </w:pPr>
            <w:r w:rsidRPr="0054777F">
              <w:rPr>
                <w:rFonts w:ascii="Calibri" w:eastAsia="Times New Roman" w:hAnsi="Calibri" w:cs="Calibri"/>
                <w:b/>
                <w:iCs/>
                <w:color w:val="000000"/>
              </w:rPr>
              <w:t>Gold Creek Corridor</w:t>
            </w:r>
          </w:p>
        </w:tc>
      </w:tr>
      <w:tr w:rsidR="000A6918" w:rsidRPr="0054777F" w:rsidTr="00D2502B">
        <w:trPr>
          <w:trHeight w:val="345"/>
        </w:trPr>
        <w:tc>
          <w:tcPr>
            <w:tcW w:w="1455" w:type="dxa"/>
            <w:tcBorders>
              <w:top w:val="nil"/>
              <w:left w:val="single" w:sz="4" w:space="0" w:color="auto"/>
              <w:bottom w:val="single" w:sz="4" w:space="0" w:color="auto"/>
              <w:right w:val="single" w:sz="4" w:space="0" w:color="auto"/>
            </w:tcBorders>
          </w:tcPr>
          <w:p w:rsidR="000A6918" w:rsidRPr="0054777F" w:rsidRDefault="000A6918" w:rsidP="0054777F">
            <w:pPr>
              <w:spacing w:after="0" w:line="240" w:lineRule="auto"/>
              <w:rPr>
                <w:rFonts w:ascii="Calibri" w:eastAsia="Times New Roman" w:hAnsi="Calibri" w:cs="Calibri"/>
                <w:color w:val="000000"/>
              </w:rPr>
            </w:pPr>
            <w:r>
              <w:rPr>
                <w:rFonts w:ascii="Calibri" w:eastAsia="Times New Roman" w:hAnsi="Calibri" w:cs="Calibri"/>
                <w:color w:val="000000"/>
              </w:rPr>
              <w:t>Winter</w:t>
            </w:r>
          </w:p>
        </w:tc>
        <w:tc>
          <w:tcPr>
            <w:tcW w:w="1530" w:type="dxa"/>
            <w:tcBorders>
              <w:top w:val="nil"/>
              <w:left w:val="single" w:sz="8" w:space="0" w:color="auto"/>
              <w:bottom w:val="single" w:sz="4" w:space="0" w:color="auto"/>
              <w:right w:val="single" w:sz="8" w:space="0" w:color="auto"/>
            </w:tcBorders>
            <w:vAlign w:val="bottom"/>
          </w:tcPr>
          <w:p w:rsidR="000A6918" w:rsidRPr="0054777F" w:rsidRDefault="00CF77C1" w:rsidP="00415848">
            <w:pPr>
              <w:spacing w:after="0" w:line="240" w:lineRule="auto"/>
              <w:jc w:val="right"/>
              <w:rPr>
                <w:rFonts w:ascii="Calibri" w:eastAsia="Times New Roman" w:hAnsi="Calibri" w:cs="Calibri"/>
                <w:color w:val="000000"/>
              </w:rPr>
            </w:pPr>
            <w:r>
              <w:rPr>
                <w:rFonts w:ascii="Calibri" w:eastAsia="Times New Roman" w:hAnsi="Calibri" w:cs="Calibri"/>
                <w:color w:val="000000"/>
              </w:rPr>
              <w:t>24</w:t>
            </w:r>
          </w:p>
        </w:tc>
        <w:tc>
          <w:tcPr>
            <w:tcW w:w="1260" w:type="dxa"/>
            <w:tcBorders>
              <w:top w:val="nil"/>
              <w:left w:val="single" w:sz="8" w:space="0" w:color="auto"/>
              <w:bottom w:val="single" w:sz="4" w:space="0" w:color="auto"/>
              <w:right w:val="single" w:sz="4" w:space="0" w:color="auto"/>
            </w:tcBorders>
            <w:shd w:val="clear" w:color="auto" w:fill="auto"/>
            <w:noWrap/>
            <w:vAlign w:val="bottom"/>
            <w:hideMark/>
          </w:tcPr>
          <w:p w:rsidR="000A6918" w:rsidRPr="0054777F" w:rsidRDefault="000A6918" w:rsidP="0054777F">
            <w:pPr>
              <w:spacing w:after="0" w:line="240" w:lineRule="auto"/>
              <w:jc w:val="right"/>
              <w:rPr>
                <w:rFonts w:ascii="Calibri" w:eastAsia="Times New Roman" w:hAnsi="Calibri" w:cs="Calibri"/>
                <w:color w:val="000000"/>
              </w:rPr>
            </w:pPr>
            <w:r w:rsidRPr="0054777F">
              <w:rPr>
                <w:rFonts w:ascii="Calibri" w:eastAsia="Times New Roman" w:hAnsi="Calibri" w:cs="Calibri"/>
                <w:color w:val="000000"/>
              </w:rPr>
              <w:t>3</w:t>
            </w:r>
          </w:p>
        </w:tc>
        <w:tc>
          <w:tcPr>
            <w:tcW w:w="1440" w:type="dxa"/>
            <w:tcBorders>
              <w:top w:val="nil"/>
              <w:left w:val="nil"/>
              <w:bottom w:val="single" w:sz="4" w:space="0" w:color="auto"/>
              <w:right w:val="single" w:sz="4" w:space="0" w:color="auto"/>
            </w:tcBorders>
            <w:shd w:val="clear" w:color="auto" w:fill="auto"/>
            <w:noWrap/>
            <w:vAlign w:val="bottom"/>
            <w:hideMark/>
          </w:tcPr>
          <w:p w:rsidR="000A6918" w:rsidRPr="0054777F" w:rsidRDefault="000A6918" w:rsidP="0054777F">
            <w:pPr>
              <w:spacing w:after="0" w:line="240" w:lineRule="auto"/>
              <w:jc w:val="right"/>
              <w:rPr>
                <w:rFonts w:ascii="Calibri" w:eastAsia="Times New Roman" w:hAnsi="Calibri" w:cs="Calibri"/>
                <w:color w:val="000000"/>
              </w:rPr>
            </w:pPr>
            <w:r w:rsidRPr="0054777F">
              <w:rPr>
                <w:rFonts w:ascii="Calibri" w:eastAsia="Times New Roman" w:hAnsi="Calibri" w:cs="Calibri"/>
                <w:color w:val="000000"/>
              </w:rPr>
              <w:t>1</w:t>
            </w:r>
          </w:p>
        </w:tc>
        <w:tc>
          <w:tcPr>
            <w:tcW w:w="1350" w:type="dxa"/>
            <w:tcBorders>
              <w:top w:val="nil"/>
              <w:left w:val="nil"/>
              <w:bottom w:val="single" w:sz="4" w:space="0" w:color="auto"/>
              <w:right w:val="single" w:sz="4" w:space="0" w:color="auto"/>
            </w:tcBorders>
            <w:shd w:val="clear" w:color="auto" w:fill="auto"/>
            <w:noWrap/>
            <w:vAlign w:val="bottom"/>
            <w:hideMark/>
          </w:tcPr>
          <w:p w:rsidR="000A6918" w:rsidRPr="0054777F" w:rsidRDefault="000A6918" w:rsidP="0054777F">
            <w:pPr>
              <w:spacing w:after="0" w:line="240" w:lineRule="auto"/>
              <w:jc w:val="right"/>
              <w:rPr>
                <w:rFonts w:ascii="Calibri" w:eastAsia="Times New Roman" w:hAnsi="Calibri" w:cs="Calibri"/>
                <w:color w:val="000000"/>
              </w:rPr>
            </w:pPr>
            <w:r w:rsidRPr="0054777F">
              <w:rPr>
                <w:rFonts w:ascii="Calibri" w:eastAsia="Times New Roman" w:hAnsi="Calibri" w:cs="Calibri"/>
                <w:color w:val="000000"/>
              </w:rPr>
              <w:t>8</w:t>
            </w:r>
          </w:p>
        </w:tc>
        <w:tc>
          <w:tcPr>
            <w:tcW w:w="1260" w:type="dxa"/>
            <w:tcBorders>
              <w:top w:val="nil"/>
              <w:left w:val="nil"/>
              <w:bottom w:val="single" w:sz="4" w:space="0" w:color="auto"/>
              <w:right w:val="single" w:sz="4" w:space="0" w:color="auto"/>
            </w:tcBorders>
            <w:shd w:val="clear" w:color="auto" w:fill="auto"/>
            <w:noWrap/>
            <w:vAlign w:val="bottom"/>
            <w:hideMark/>
          </w:tcPr>
          <w:p w:rsidR="000A6918" w:rsidRPr="0054777F" w:rsidRDefault="00CF77C1" w:rsidP="0054777F">
            <w:pPr>
              <w:spacing w:after="0" w:line="240" w:lineRule="auto"/>
              <w:jc w:val="right"/>
              <w:rPr>
                <w:rFonts w:ascii="Calibri" w:eastAsia="Times New Roman" w:hAnsi="Calibri" w:cs="Calibri"/>
                <w:color w:val="000000"/>
              </w:rPr>
            </w:pPr>
            <w:r>
              <w:rPr>
                <w:rFonts w:ascii="Calibri" w:eastAsia="Times New Roman" w:hAnsi="Calibri" w:cs="Calibri"/>
                <w:color w:val="000000"/>
              </w:rPr>
              <w:t>4</w:t>
            </w:r>
          </w:p>
        </w:tc>
        <w:tc>
          <w:tcPr>
            <w:tcW w:w="1188" w:type="dxa"/>
            <w:tcBorders>
              <w:top w:val="nil"/>
              <w:left w:val="nil"/>
              <w:bottom w:val="single" w:sz="4" w:space="0" w:color="auto"/>
              <w:right w:val="single" w:sz="4" w:space="0" w:color="auto"/>
            </w:tcBorders>
            <w:shd w:val="clear" w:color="auto" w:fill="auto"/>
            <w:noWrap/>
            <w:vAlign w:val="bottom"/>
            <w:hideMark/>
          </w:tcPr>
          <w:p w:rsidR="000A6918" w:rsidRPr="0054777F" w:rsidRDefault="000A6918" w:rsidP="0054777F">
            <w:pPr>
              <w:spacing w:after="0" w:line="240" w:lineRule="auto"/>
              <w:jc w:val="right"/>
              <w:rPr>
                <w:rFonts w:ascii="Calibri" w:eastAsia="Times New Roman" w:hAnsi="Calibri" w:cs="Calibri"/>
                <w:color w:val="000000"/>
              </w:rPr>
            </w:pPr>
            <w:r w:rsidRPr="0054777F">
              <w:rPr>
                <w:rFonts w:ascii="Calibri" w:eastAsia="Times New Roman" w:hAnsi="Calibri" w:cs="Calibri"/>
                <w:color w:val="000000"/>
              </w:rPr>
              <w:t>8</w:t>
            </w:r>
          </w:p>
        </w:tc>
      </w:tr>
      <w:tr w:rsidR="000A6918" w:rsidRPr="0054777F" w:rsidTr="00D2502B">
        <w:trPr>
          <w:trHeight w:val="345"/>
        </w:trPr>
        <w:tc>
          <w:tcPr>
            <w:tcW w:w="1455" w:type="dxa"/>
            <w:tcBorders>
              <w:top w:val="nil"/>
              <w:left w:val="single" w:sz="4" w:space="0" w:color="auto"/>
              <w:bottom w:val="single" w:sz="4" w:space="0" w:color="auto"/>
              <w:right w:val="single" w:sz="4" w:space="0" w:color="auto"/>
            </w:tcBorders>
          </w:tcPr>
          <w:p w:rsidR="000A6918" w:rsidRPr="0054777F" w:rsidRDefault="000A6918" w:rsidP="0054777F">
            <w:pPr>
              <w:spacing w:after="0" w:line="240" w:lineRule="auto"/>
              <w:rPr>
                <w:rFonts w:ascii="Calibri" w:eastAsia="Times New Roman" w:hAnsi="Calibri" w:cs="Calibri"/>
                <w:color w:val="000000"/>
              </w:rPr>
            </w:pPr>
            <w:r>
              <w:rPr>
                <w:rFonts w:ascii="Calibri" w:eastAsia="Times New Roman" w:hAnsi="Calibri" w:cs="Calibri"/>
                <w:color w:val="000000"/>
              </w:rPr>
              <w:t>Spring</w:t>
            </w:r>
          </w:p>
        </w:tc>
        <w:tc>
          <w:tcPr>
            <w:tcW w:w="1530" w:type="dxa"/>
            <w:tcBorders>
              <w:top w:val="nil"/>
              <w:left w:val="single" w:sz="8" w:space="0" w:color="auto"/>
              <w:bottom w:val="single" w:sz="4" w:space="0" w:color="auto"/>
              <w:right w:val="single" w:sz="8" w:space="0" w:color="auto"/>
            </w:tcBorders>
            <w:vAlign w:val="bottom"/>
          </w:tcPr>
          <w:p w:rsidR="000A6918" w:rsidRPr="0054777F" w:rsidRDefault="000A6918" w:rsidP="00415848">
            <w:pPr>
              <w:spacing w:after="0" w:line="240" w:lineRule="auto"/>
              <w:jc w:val="right"/>
              <w:rPr>
                <w:rFonts w:ascii="Calibri" w:eastAsia="Times New Roman" w:hAnsi="Calibri" w:cs="Calibri"/>
                <w:color w:val="000000"/>
              </w:rPr>
            </w:pPr>
            <w:r w:rsidRPr="0054777F">
              <w:rPr>
                <w:rFonts w:ascii="Calibri" w:eastAsia="Times New Roman" w:hAnsi="Calibri" w:cs="Calibri"/>
                <w:color w:val="000000"/>
              </w:rPr>
              <w:t>34</w:t>
            </w:r>
          </w:p>
        </w:tc>
        <w:tc>
          <w:tcPr>
            <w:tcW w:w="1260" w:type="dxa"/>
            <w:tcBorders>
              <w:top w:val="nil"/>
              <w:left w:val="single" w:sz="8" w:space="0" w:color="auto"/>
              <w:bottom w:val="single" w:sz="4" w:space="0" w:color="auto"/>
              <w:right w:val="single" w:sz="4" w:space="0" w:color="auto"/>
            </w:tcBorders>
            <w:shd w:val="clear" w:color="auto" w:fill="auto"/>
            <w:noWrap/>
            <w:vAlign w:val="bottom"/>
            <w:hideMark/>
          </w:tcPr>
          <w:p w:rsidR="000A6918" w:rsidRPr="0054777F" w:rsidRDefault="000A6918" w:rsidP="0054777F">
            <w:pPr>
              <w:spacing w:after="0" w:line="240" w:lineRule="auto"/>
              <w:jc w:val="right"/>
              <w:rPr>
                <w:rFonts w:ascii="Calibri" w:eastAsia="Times New Roman" w:hAnsi="Calibri" w:cs="Calibri"/>
                <w:color w:val="000000"/>
              </w:rPr>
            </w:pPr>
            <w:r w:rsidRPr="0054777F">
              <w:rPr>
                <w:rFonts w:ascii="Calibri" w:eastAsia="Times New Roman" w:hAnsi="Calibri" w:cs="Calibri"/>
                <w:color w:val="000000"/>
              </w:rPr>
              <w:t>7</w:t>
            </w:r>
          </w:p>
        </w:tc>
        <w:tc>
          <w:tcPr>
            <w:tcW w:w="1440" w:type="dxa"/>
            <w:tcBorders>
              <w:top w:val="nil"/>
              <w:left w:val="nil"/>
              <w:bottom w:val="single" w:sz="4" w:space="0" w:color="auto"/>
              <w:right w:val="single" w:sz="4" w:space="0" w:color="auto"/>
            </w:tcBorders>
            <w:shd w:val="clear" w:color="auto" w:fill="auto"/>
            <w:noWrap/>
            <w:vAlign w:val="bottom"/>
            <w:hideMark/>
          </w:tcPr>
          <w:p w:rsidR="000A6918" w:rsidRPr="0054777F" w:rsidRDefault="000A6918" w:rsidP="0054777F">
            <w:pPr>
              <w:spacing w:after="0" w:line="240" w:lineRule="auto"/>
              <w:jc w:val="right"/>
              <w:rPr>
                <w:rFonts w:ascii="Calibri" w:eastAsia="Times New Roman" w:hAnsi="Calibri" w:cs="Calibri"/>
                <w:color w:val="000000"/>
              </w:rPr>
            </w:pPr>
            <w:r w:rsidRPr="0054777F">
              <w:rPr>
                <w:rFonts w:ascii="Calibri" w:eastAsia="Times New Roman" w:hAnsi="Calibri" w:cs="Calibri"/>
                <w:color w:val="000000"/>
              </w:rPr>
              <w:t>3</w:t>
            </w:r>
          </w:p>
        </w:tc>
        <w:tc>
          <w:tcPr>
            <w:tcW w:w="1350" w:type="dxa"/>
            <w:tcBorders>
              <w:top w:val="nil"/>
              <w:left w:val="nil"/>
              <w:bottom w:val="single" w:sz="4" w:space="0" w:color="auto"/>
              <w:right w:val="single" w:sz="4" w:space="0" w:color="auto"/>
            </w:tcBorders>
            <w:shd w:val="clear" w:color="auto" w:fill="auto"/>
            <w:noWrap/>
            <w:vAlign w:val="bottom"/>
            <w:hideMark/>
          </w:tcPr>
          <w:p w:rsidR="000A6918" w:rsidRPr="0054777F" w:rsidRDefault="000A6918" w:rsidP="0054777F">
            <w:pPr>
              <w:spacing w:after="0" w:line="240" w:lineRule="auto"/>
              <w:jc w:val="right"/>
              <w:rPr>
                <w:rFonts w:ascii="Calibri" w:eastAsia="Times New Roman" w:hAnsi="Calibri" w:cs="Calibri"/>
                <w:color w:val="000000"/>
              </w:rPr>
            </w:pPr>
            <w:r w:rsidRPr="0054777F">
              <w:rPr>
                <w:rFonts w:ascii="Calibri" w:eastAsia="Times New Roman" w:hAnsi="Calibri" w:cs="Calibri"/>
                <w:color w:val="000000"/>
              </w:rPr>
              <w:t>9</w:t>
            </w:r>
          </w:p>
        </w:tc>
        <w:tc>
          <w:tcPr>
            <w:tcW w:w="1260" w:type="dxa"/>
            <w:tcBorders>
              <w:top w:val="nil"/>
              <w:left w:val="nil"/>
              <w:bottom w:val="single" w:sz="4" w:space="0" w:color="auto"/>
              <w:right w:val="single" w:sz="4" w:space="0" w:color="auto"/>
            </w:tcBorders>
            <w:shd w:val="clear" w:color="auto" w:fill="auto"/>
            <w:noWrap/>
            <w:vAlign w:val="bottom"/>
            <w:hideMark/>
          </w:tcPr>
          <w:p w:rsidR="000A6918" w:rsidRPr="0054777F" w:rsidRDefault="000A6918" w:rsidP="0054777F">
            <w:pPr>
              <w:spacing w:after="0" w:line="240" w:lineRule="auto"/>
              <w:jc w:val="right"/>
              <w:rPr>
                <w:rFonts w:ascii="Calibri" w:eastAsia="Times New Roman" w:hAnsi="Calibri" w:cs="Calibri"/>
                <w:color w:val="000000"/>
              </w:rPr>
            </w:pPr>
            <w:r w:rsidRPr="0054777F">
              <w:rPr>
                <w:rFonts w:ascii="Calibri" w:eastAsia="Times New Roman" w:hAnsi="Calibri" w:cs="Calibri"/>
                <w:color w:val="000000"/>
              </w:rPr>
              <w:t>7</w:t>
            </w:r>
          </w:p>
        </w:tc>
        <w:tc>
          <w:tcPr>
            <w:tcW w:w="1188" w:type="dxa"/>
            <w:tcBorders>
              <w:top w:val="nil"/>
              <w:left w:val="nil"/>
              <w:bottom w:val="single" w:sz="4" w:space="0" w:color="auto"/>
              <w:right w:val="single" w:sz="4" w:space="0" w:color="auto"/>
            </w:tcBorders>
            <w:shd w:val="clear" w:color="auto" w:fill="auto"/>
            <w:noWrap/>
            <w:vAlign w:val="bottom"/>
            <w:hideMark/>
          </w:tcPr>
          <w:p w:rsidR="000A6918" w:rsidRPr="0054777F" w:rsidRDefault="000A6918" w:rsidP="0054777F">
            <w:pPr>
              <w:spacing w:after="0" w:line="240" w:lineRule="auto"/>
              <w:jc w:val="right"/>
              <w:rPr>
                <w:rFonts w:ascii="Calibri" w:eastAsia="Times New Roman" w:hAnsi="Calibri" w:cs="Calibri"/>
                <w:color w:val="000000"/>
              </w:rPr>
            </w:pPr>
            <w:r w:rsidRPr="0054777F">
              <w:rPr>
                <w:rFonts w:ascii="Calibri" w:eastAsia="Times New Roman" w:hAnsi="Calibri" w:cs="Calibri"/>
                <w:color w:val="000000"/>
              </w:rPr>
              <w:t>8</w:t>
            </w:r>
          </w:p>
        </w:tc>
      </w:tr>
      <w:tr w:rsidR="000A6918" w:rsidRPr="0054777F" w:rsidTr="00D2502B">
        <w:trPr>
          <w:trHeight w:val="345"/>
        </w:trPr>
        <w:tc>
          <w:tcPr>
            <w:tcW w:w="1455" w:type="dxa"/>
            <w:tcBorders>
              <w:top w:val="nil"/>
              <w:left w:val="single" w:sz="4" w:space="0" w:color="auto"/>
              <w:bottom w:val="single" w:sz="4" w:space="0" w:color="auto"/>
              <w:right w:val="single" w:sz="4" w:space="0" w:color="auto"/>
            </w:tcBorders>
          </w:tcPr>
          <w:p w:rsidR="000A6918" w:rsidRPr="0054777F" w:rsidRDefault="000A6918" w:rsidP="0054777F">
            <w:pPr>
              <w:spacing w:after="0" w:line="240" w:lineRule="auto"/>
              <w:rPr>
                <w:rFonts w:ascii="Calibri" w:eastAsia="Times New Roman" w:hAnsi="Calibri" w:cs="Calibri"/>
                <w:color w:val="000000"/>
              </w:rPr>
            </w:pPr>
            <w:r>
              <w:rPr>
                <w:rFonts w:ascii="Calibri" w:eastAsia="Times New Roman" w:hAnsi="Calibri" w:cs="Calibri"/>
                <w:color w:val="000000"/>
              </w:rPr>
              <w:t>Summer</w:t>
            </w:r>
          </w:p>
        </w:tc>
        <w:tc>
          <w:tcPr>
            <w:tcW w:w="1530" w:type="dxa"/>
            <w:tcBorders>
              <w:top w:val="nil"/>
              <w:left w:val="single" w:sz="8" w:space="0" w:color="auto"/>
              <w:bottom w:val="single" w:sz="4" w:space="0" w:color="auto"/>
              <w:right w:val="single" w:sz="8" w:space="0" w:color="auto"/>
            </w:tcBorders>
            <w:vAlign w:val="bottom"/>
          </w:tcPr>
          <w:p w:rsidR="000A6918" w:rsidRPr="0054777F" w:rsidRDefault="000A6918" w:rsidP="00415848">
            <w:pPr>
              <w:spacing w:after="0" w:line="240" w:lineRule="auto"/>
              <w:jc w:val="right"/>
              <w:rPr>
                <w:rFonts w:ascii="Calibri" w:eastAsia="Times New Roman" w:hAnsi="Calibri" w:cs="Calibri"/>
                <w:color w:val="000000"/>
              </w:rPr>
            </w:pPr>
            <w:r w:rsidRPr="0054777F">
              <w:rPr>
                <w:rFonts w:ascii="Calibri" w:eastAsia="Times New Roman" w:hAnsi="Calibri" w:cs="Calibri"/>
                <w:color w:val="000000"/>
              </w:rPr>
              <w:t>65</w:t>
            </w:r>
          </w:p>
        </w:tc>
        <w:tc>
          <w:tcPr>
            <w:tcW w:w="1260" w:type="dxa"/>
            <w:tcBorders>
              <w:top w:val="nil"/>
              <w:left w:val="single" w:sz="8" w:space="0" w:color="auto"/>
              <w:bottom w:val="single" w:sz="4" w:space="0" w:color="auto"/>
              <w:right w:val="single" w:sz="4" w:space="0" w:color="auto"/>
            </w:tcBorders>
            <w:shd w:val="clear" w:color="auto" w:fill="auto"/>
            <w:noWrap/>
            <w:vAlign w:val="bottom"/>
            <w:hideMark/>
          </w:tcPr>
          <w:p w:rsidR="000A6918" w:rsidRPr="0054777F" w:rsidRDefault="000A6918" w:rsidP="0054777F">
            <w:pPr>
              <w:spacing w:after="0" w:line="240" w:lineRule="auto"/>
              <w:jc w:val="right"/>
              <w:rPr>
                <w:rFonts w:ascii="Calibri" w:eastAsia="Times New Roman" w:hAnsi="Calibri" w:cs="Calibri"/>
                <w:color w:val="000000"/>
              </w:rPr>
            </w:pPr>
            <w:r w:rsidRPr="0054777F">
              <w:rPr>
                <w:rFonts w:ascii="Calibri" w:eastAsia="Times New Roman" w:hAnsi="Calibri" w:cs="Calibri"/>
                <w:color w:val="000000"/>
              </w:rPr>
              <w:t>18</w:t>
            </w:r>
          </w:p>
        </w:tc>
        <w:tc>
          <w:tcPr>
            <w:tcW w:w="1440" w:type="dxa"/>
            <w:tcBorders>
              <w:top w:val="nil"/>
              <w:left w:val="nil"/>
              <w:bottom w:val="single" w:sz="4" w:space="0" w:color="auto"/>
              <w:right w:val="single" w:sz="4" w:space="0" w:color="auto"/>
            </w:tcBorders>
            <w:shd w:val="clear" w:color="auto" w:fill="auto"/>
            <w:noWrap/>
            <w:vAlign w:val="bottom"/>
            <w:hideMark/>
          </w:tcPr>
          <w:p w:rsidR="000A6918" w:rsidRPr="0054777F" w:rsidRDefault="000A6918" w:rsidP="0054777F">
            <w:pPr>
              <w:spacing w:after="0" w:line="240" w:lineRule="auto"/>
              <w:jc w:val="right"/>
              <w:rPr>
                <w:rFonts w:ascii="Calibri" w:eastAsia="Times New Roman" w:hAnsi="Calibri" w:cs="Calibri"/>
                <w:color w:val="000000"/>
              </w:rPr>
            </w:pPr>
            <w:r w:rsidRPr="0054777F">
              <w:rPr>
                <w:rFonts w:ascii="Calibri" w:eastAsia="Times New Roman" w:hAnsi="Calibri" w:cs="Calibri"/>
                <w:color w:val="000000"/>
              </w:rPr>
              <w:t>3</w:t>
            </w:r>
          </w:p>
        </w:tc>
        <w:tc>
          <w:tcPr>
            <w:tcW w:w="1350" w:type="dxa"/>
            <w:tcBorders>
              <w:top w:val="nil"/>
              <w:left w:val="nil"/>
              <w:bottom w:val="single" w:sz="4" w:space="0" w:color="auto"/>
              <w:right w:val="single" w:sz="4" w:space="0" w:color="auto"/>
            </w:tcBorders>
            <w:shd w:val="clear" w:color="auto" w:fill="auto"/>
            <w:noWrap/>
            <w:vAlign w:val="bottom"/>
            <w:hideMark/>
          </w:tcPr>
          <w:p w:rsidR="000A6918" w:rsidRPr="0054777F" w:rsidRDefault="000A6918" w:rsidP="0054777F">
            <w:pPr>
              <w:spacing w:after="0" w:line="240" w:lineRule="auto"/>
              <w:jc w:val="right"/>
              <w:rPr>
                <w:rFonts w:ascii="Calibri" w:eastAsia="Times New Roman" w:hAnsi="Calibri" w:cs="Calibri"/>
                <w:color w:val="000000"/>
              </w:rPr>
            </w:pPr>
            <w:r w:rsidRPr="0054777F">
              <w:rPr>
                <w:rFonts w:ascii="Calibri" w:eastAsia="Times New Roman" w:hAnsi="Calibri" w:cs="Calibri"/>
                <w:color w:val="000000"/>
              </w:rPr>
              <w:t>19</w:t>
            </w:r>
          </w:p>
        </w:tc>
        <w:tc>
          <w:tcPr>
            <w:tcW w:w="1260" w:type="dxa"/>
            <w:tcBorders>
              <w:top w:val="nil"/>
              <w:left w:val="nil"/>
              <w:bottom w:val="single" w:sz="4" w:space="0" w:color="auto"/>
              <w:right w:val="single" w:sz="4" w:space="0" w:color="auto"/>
            </w:tcBorders>
            <w:shd w:val="clear" w:color="auto" w:fill="auto"/>
            <w:noWrap/>
            <w:vAlign w:val="bottom"/>
            <w:hideMark/>
          </w:tcPr>
          <w:p w:rsidR="000A6918" w:rsidRPr="0054777F" w:rsidRDefault="000A6918" w:rsidP="0054777F">
            <w:pPr>
              <w:spacing w:after="0" w:line="240" w:lineRule="auto"/>
              <w:jc w:val="right"/>
              <w:rPr>
                <w:rFonts w:ascii="Calibri" w:eastAsia="Times New Roman" w:hAnsi="Calibri" w:cs="Calibri"/>
                <w:color w:val="000000"/>
              </w:rPr>
            </w:pPr>
            <w:r w:rsidRPr="0054777F">
              <w:rPr>
                <w:rFonts w:ascii="Calibri" w:eastAsia="Times New Roman" w:hAnsi="Calibri" w:cs="Calibri"/>
                <w:color w:val="000000"/>
              </w:rPr>
              <w:t>12</w:t>
            </w:r>
          </w:p>
        </w:tc>
        <w:tc>
          <w:tcPr>
            <w:tcW w:w="1188" w:type="dxa"/>
            <w:tcBorders>
              <w:top w:val="nil"/>
              <w:left w:val="nil"/>
              <w:bottom w:val="single" w:sz="4" w:space="0" w:color="auto"/>
              <w:right w:val="single" w:sz="4" w:space="0" w:color="auto"/>
            </w:tcBorders>
            <w:shd w:val="clear" w:color="auto" w:fill="auto"/>
            <w:noWrap/>
            <w:vAlign w:val="bottom"/>
            <w:hideMark/>
          </w:tcPr>
          <w:p w:rsidR="000A6918" w:rsidRPr="0054777F" w:rsidRDefault="000A6918" w:rsidP="0054777F">
            <w:pPr>
              <w:spacing w:after="0" w:line="240" w:lineRule="auto"/>
              <w:jc w:val="right"/>
              <w:rPr>
                <w:rFonts w:ascii="Calibri" w:eastAsia="Times New Roman" w:hAnsi="Calibri" w:cs="Calibri"/>
                <w:color w:val="000000"/>
              </w:rPr>
            </w:pPr>
            <w:r w:rsidRPr="0054777F">
              <w:rPr>
                <w:rFonts w:ascii="Calibri" w:eastAsia="Times New Roman" w:hAnsi="Calibri" w:cs="Calibri"/>
                <w:color w:val="000000"/>
              </w:rPr>
              <w:t>13</w:t>
            </w:r>
          </w:p>
        </w:tc>
      </w:tr>
      <w:tr w:rsidR="000A6918" w:rsidRPr="0054777F" w:rsidTr="00D2502B">
        <w:trPr>
          <w:trHeight w:val="360"/>
        </w:trPr>
        <w:tc>
          <w:tcPr>
            <w:tcW w:w="1455" w:type="dxa"/>
            <w:tcBorders>
              <w:top w:val="single" w:sz="4" w:space="0" w:color="auto"/>
              <w:left w:val="single" w:sz="4" w:space="0" w:color="auto"/>
              <w:bottom w:val="single" w:sz="4" w:space="0" w:color="auto"/>
              <w:right w:val="single" w:sz="4" w:space="0" w:color="auto"/>
            </w:tcBorders>
          </w:tcPr>
          <w:p w:rsidR="000A6918" w:rsidRPr="0054777F" w:rsidRDefault="000A6918" w:rsidP="0054777F">
            <w:pPr>
              <w:spacing w:after="0" w:line="240" w:lineRule="auto"/>
              <w:rPr>
                <w:rFonts w:ascii="Calibri" w:eastAsia="Times New Roman" w:hAnsi="Calibri" w:cs="Calibri"/>
                <w:color w:val="000000"/>
              </w:rPr>
            </w:pPr>
            <w:r>
              <w:rPr>
                <w:rFonts w:ascii="Calibri" w:eastAsia="Times New Roman" w:hAnsi="Calibri" w:cs="Calibri"/>
                <w:color w:val="000000"/>
              </w:rPr>
              <w:t>Fall</w:t>
            </w:r>
          </w:p>
        </w:tc>
        <w:tc>
          <w:tcPr>
            <w:tcW w:w="1530" w:type="dxa"/>
            <w:tcBorders>
              <w:top w:val="single" w:sz="4" w:space="0" w:color="auto"/>
              <w:left w:val="single" w:sz="8" w:space="0" w:color="auto"/>
              <w:bottom w:val="single" w:sz="4" w:space="0" w:color="auto"/>
              <w:right w:val="single" w:sz="8" w:space="0" w:color="auto"/>
            </w:tcBorders>
            <w:vAlign w:val="bottom"/>
          </w:tcPr>
          <w:p w:rsidR="000A6918" w:rsidRPr="0054777F" w:rsidRDefault="000A6918" w:rsidP="00415848">
            <w:pPr>
              <w:spacing w:after="0" w:line="240" w:lineRule="auto"/>
              <w:jc w:val="right"/>
              <w:rPr>
                <w:rFonts w:ascii="Calibri" w:eastAsia="Times New Roman" w:hAnsi="Calibri" w:cs="Calibri"/>
                <w:color w:val="000000"/>
              </w:rPr>
            </w:pPr>
            <w:r w:rsidRPr="0054777F">
              <w:rPr>
                <w:rFonts w:ascii="Calibri" w:eastAsia="Times New Roman" w:hAnsi="Calibri" w:cs="Calibri"/>
                <w:color w:val="000000"/>
              </w:rPr>
              <w:t>25</w:t>
            </w:r>
          </w:p>
        </w:tc>
        <w:tc>
          <w:tcPr>
            <w:tcW w:w="12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0A6918" w:rsidRPr="0054777F" w:rsidRDefault="000A6918" w:rsidP="0054777F">
            <w:pPr>
              <w:spacing w:after="0" w:line="240" w:lineRule="auto"/>
              <w:jc w:val="right"/>
              <w:rPr>
                <w:rFonts w:ascii="Calibri" w:eastAsia="Times New Roman" w:hAnsi="Calibri" w:cs="Calibri"/>
                <w:color w:val="000000"/>
              </w:rPr>
            </w:pPr>
            <w:r w:rsidRPr="0054777F">
              <w:rPr>
                <w:rFonts w:ascii="Calibri" w:eastAsia="Times New Roman" w:hAnsi="Calibri" w:cs="Calibri"/>
                <w:color w:val="000000"/>
              </w:rPr>
              <w:t>8</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0A6918" w:rsidRPr="0054777F" w:rsidRDefault="000A6918" w:rsidP="0054777F">
            <w:pPr>
              <w:spacing w:after="0" w:line="240" w:lineRule="auto"/>
              <w:jc w:val="right"/>
              <w:rPr>
                <w:rFonts w:ascii="Calibri" w:eastAsia="Times New Roman" w:hAnsi="Calibri" w:cs="Calibri"/>
                <w:color w:val="000000"/>
              </w:rPr>
            </w:pPr>
            <w:r w:rsidRPr="0054777F">
              <w:rPr>
                <w:rFonts w:ascii="Calibri" w:eastAsia="Times New Roman" w:hAnsi="Calibri" w:cs="Calibri"/>
                <w:color w:val="000000"/>
              </w:rPr>
              <w:t>1</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0A6918" w:rsidRPr="0054777F" w:rsidRDefault="000A6918" w:rsidP="0054777F">
            <w:pPr>
              <w:spacing w:after="0" w:line="240" w:lineRule="auto"/>
              <w:jc w:val="right"/>
              <w:rPr>
                <w:rFonts w:ascii="Calibri" w:eastAsia="Times New Roman" w:hAnsi="Calibri" w:cs="Calibri"/>
                <w:color w:val="000000"/>
              </w:rPr>
            </w:pPr>
            <w:r w:rsidRPr="0054777F">
              <w:rPr>
                <w:rFonts w:ascii="Calibri" w:eastAsia="Times New Roman" w:hAnsi="Calibri" w:cs="Calibri"/>
                <w:color w:val="000000"/>
              </w:rPr>
              <w:t>6</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0A6918" w:rsidRPr="0054777F" w:rsidRDefault="000A6918" w:rsidP="0054777F">
            <w:pPr>
              <w:spacing w:after="0" w:line="240" w:lineRule="auto"/>
              <w:jc w:val="right"/>
              <w:rPr>
                <w:rFonts w:ascii="Calibri" w:eastAsia="Times New Roman" w:hAnsi="Calibri" w:cs="Calibri"/>
                <w:color w:val="000000"/>
              </w:rPr>
            </w:pPr>
            <w:r w:rsidRPr="0054777F">
              <w:rPr>
                <w:rFonts w:ascii="Calibri" w:eastAsia="Times New Roman" w:hAnsi="Calibri" w:cs="Calibri"/>
                <w:color w:val="000000"/>
              </w:rPr>
              <w:t>7</w:t>
            </w:r>
          </w:p>
        </w:tc>
        <w:tc>
          <w:tcPr>
            <w:tcW w:w="1188" w:type="dxa"/>
            <w:tcBorders>
              <w:top w:val="single" w:sz="4" w:space="0" w:color="auto"/>
              <w:left w:val="nil"/>
              <w:bottom w:val="single" w:sz="4" w:space="0" w:color="auto"/>
              <w:right w:val="single" w:sz="4" w:space="0" w:color="auto"/>
            </w:tcBorders>
            <w:shd w:val="clear" w:color="auto" w:fill="auto"/>
            <w:noWrap/>
            <w:vAlign w:val="bottom"/>
            <w:hideMark/>
          </w:tcPr>
          <w:p w:rsidR="000A6918" w:rsidRPr="0054777F" w:rsidRDefault="000A6918" w:rsidP="0054777F">
            <w:pPr>
              <w:spacing w:after="0" w:line="240" w:lineRule="auto"/>
              <w:jc w:val="right"/>
              <w:rPr>
                <w:rFonts w:ascii="Calibri" w:eastAsia="Times New Roman" w:hAnsi="Calibri" w:cs="Calibri"/>
                <w:color w:val="000000"/>
              </w:rPr>
            </w:pPr>
            <w:r w:rsidRPr="0054777F">
              <w:rPr>
                <w:rFonts w:ascii="Calibri" w:eastAsia="Times New Roman" w:hAnsi="Calibri" w:cs="Calibri"/>
                <w:color w:val="000000"/>
              </w:rPr>
              <w:t>3</w:t>
            </w:r>
          </w:p>
        </w:tc>
      </w:tr>
      <w:tr w:rsidR="000A6918" w:rsidRPr="0054777F" w:rsidTr="000A6918">
        <w:trPr>
          <w:trHeight w:val="360"/>
        </w:trPr>
        <w:tc>
          <w:tcPr>
            <w:tcW w:w="1455" w:type="dxa"/>
            <w:tcBorders>
              <w:top w:val="single" w:sz="4" w:space="0" w:color="auto"/>
              <w:left w:val="single" w:sz="4" w:space="0" w:color="auto"/>
              <w:bottom w:val="single" w:sz="4" w:space="0" w:color="auto"/>
              <w:right w:val="single" w:sz="4" w:space="0" w:color="auto"/>
            </w:tcBorders>
            <w:vAlign w:val="bottom"/>
          </w:tcPr>
          <w:p w:rsidR="000A6918" w:rsidRPr="000A6918" w:rsidRDefault="000A6918" w:rsidP="000A6918">
            <w:pPr>
              <w:spacing w:after="0" w:line="240" w:lineRule="auto"/>
              <w:rPr>
                <w:rFonts w:ascii="Calibri" w:eastAsia="Times New Roman" w:hAnsi="Calibri" w:cs="Calibri"/>
                <w:b/>
                <w:color w:val="000000"/>
              </w:rPr>
            </w:pPr>
            <w:r w:rsidRPr="000A6918">
              <w:rPr>
                <w:rFonts w:ascii="Calibri" w:eastAsia="Times New Roman" w:hAnsi="Calibri" w:cs="Calibri"/>
                <w:b/>
                <w:color w:val="000000"/>
              </w:rPr>
              <w:t>TOTAL</w:t>
            </w:r>
          </w:p>
        </w:tc>
        <w:tc>
          <w:tcPr>
            <w:tcW w:w="1530" w:type="dxa"/>
            <w:tcBorders>
              <w:top w:val="single" w:sz="4" w:space="0" w:color="auto"/>
              <w:left w:val="single" w:sz="8" w:space="0" w:color="auto"/>
              <w:bottom w:val="single" w:sz="4" w:space="0" w:color="auto"/>
              <w:right w:val="single" w:sz="8" w:space="0" w:color="auto"/>
            </w:tcBorders>
            <w:vAlign w:val="bottom"/>
          </w:tcPr>
          <w:p w:rsidR="000A6918" w:rsidRPr="000A6918" w:rsidRDefault="000A6918" w:rsidP="00CF77C1">
            <w:pPr>
              <w:spacing w:after="0" w:line="240" w:lineRule="auto"/>
              <w:jc w:val="right"/>
              <w:rPr>
                <w:rFonts w:ascii="Calibri" w:eastAsia="Times New Roman" w:hAnsi="Calibri" w:cs="Calibri"/>
                <w:b/>
                <w:color w:val="000000"/>
              </w:rPr>
            </w:pPr>
            <w:r w:rsidRPr="000A6918">
              <w:rPr>
                <w:rFonts w:ascii="Calibri" w:eastAsia="Times New Roman" w:hAnsi="Calibri" w:cs="Calibri"/>
                <w:b/>
                <w:color w:val="000000"/>
              </w:rPr>
              <w:t>14</w:t>
            </w:r>
            <w:r w:rsidR="00CF77C1">
              <w:rPr>
                <w:rFonts w:ascii="Calibri" w:eastAsia="Times New Roman" w:hAnsi="Calibri" w:cs="Calibri"/>
                <w:b/>
                <w:color w:val="000000"/>
              </w:rPr>
              <w:t>8</w:t>
            </w:r>
          </w:p>
        </w:tc>
        <w:tc>
          <w:tcPr>
            <w:tcW w:w="1260" w:type="dxa"/>
            <w:tcBorders>
              <w:top w:val="single" w:sz="4" w:space="0" w:color="auto"/>
              <w:left w:val="single" w:sz="8" w:space="0" w:color="auto"/>
              <w:bottom w:val="single" w:sz="4" w:space="0" w:color="auto"/>
              <w:right w:val="single" w:sz="4" w:space="0" w:color="auto"/>
            </w:tcBorders>
            <w:shd w:val="clear" w:color="auto" w:fill="auto"/>
            <w:noWrap/>
            <w:vAlign w:val="bottom"/>
          </w:tcPr>
          <w:p w:rsidR="000A6918" w:rsidRPr="000A6918" w:rsidRDefault="000A6918" w:rsidP="0054777F">
            <w:pPr>
              <w:spacing w:after="0" w:line="240" w:lineRule="auto"/>
              <w:jc w:val="right"/>
              <w:rPr>
                <w:rFonts w:ascii="Calibri" w:eastAsia="Times New Roman" w:hAnsi="Calibri" w:cs="Calibri"/>
                <w:b/>
                <w:color w:val="000000"/>
              </w:rPr>
            </w:pPr>
            <w:r w:rsidRPr="000A6918">
              <w:rPr>
                <w:rFonts w:ascii="Calibri" w:eastAsia="Times New Roman" w:hAnsi="Calibri" w:cs="Calibri"/>
                <w:b/>
                <w:color w:val="000000"/>
              </w:rPr>
              <w:t>36</w:t>
            </w:r>
          </w:p>
        </w:tc>
        <w:tc>
          <w:tcPr>
            <w:tcW w:w="1440" w:type="dxa"/>
            <w:tcBorders>
              <w:top w:val="single" w:sz="4" w:space="0" w:color="auto"/>
              <w:left w:val="nil"/>
              <w:bottom w:val="single" w:sz="4" w:space="0" w:color="auto"/>
              <w:right w:val="single" w:sz="4" w:space="0" w:color="auto"/>
            </w:tcBorders>
            <w:shd w:val="clear" w:color="auto" w:fill="auto"/>
            <w:noWrap/>
            <w:vAlign w:val="bottom"/>
          </w:tcPr>
          <w:p w:rsidR="000A6918" w:rsidRPr="000A6918" w:rsidRDefault="000A6918" w:rsidP="0054777F">
            <w:pPr>
              <w:spacing w:after="0" w:line="240" w:lineRule="auto"/>
              <w:jc w:val="right"/>
              <w:rPr>
                <w:rFonts w:ascii="Calibri" w:eastAsia="Times New Roman" w:hAnsi="Calibri" w:cs="Calibri"/>
                <w:b/>
                <w:color w:val="000000"/>
              </w:rPr>
            </w:pPr>
            <w:r w:rsidRPr="000A6918">
              <w:rPr>
                <w:rFonts w:ascii="Calibri" w:eastAsia="Times New Roman" w:hAnsi="Calibri" w:cs="Calibri"/>
                <w:b/>
                <w:color w:val="000000"/>
              </w:rPr>
              <w:t>8</w:t>
            </w:r>
          </w:p>
        </w:tc>
        <w:tc>
          <w:tcPr>
            <w:tcW w:w="1350" w:type="dxa"/>
            <w:tcBorders>
              <w:top w:val="single" w:sz="4" w:space="0" w:color="auto"/>
              <w:left w:val="nil"/>
              <w:bottom w:val="single" w:sz="4" w:space="0" w:color="auto"/>
              <w:right w:val="single" w:sz="4" w:space="0" w:color="auto"/>
            </w:tcBorders>
            <w:shd w:val="clear" w:color="auto" w:fill="auto"/>
            <w:noWrap/>
            <w:vAlign w:val="bottom"/>
          </w:tcPr>
          <w:p w:rsidR="000A6918" w:rsidRPr="000A6918" w:rsidRDefault="000A6918" w:rsidP="0054777F">
            <w:pPr>
              <w:spacing w:after="0" w:line="240" w:lineRule="auto"/>
              <w:jc w:val="right"/>
              <w:rPr>
                <w:rFonts w:ascii="Calibri" w:eastAsia="Times New Roman" w:hAnsi="Calibri" w:cs="Calibri"/>
                <w:b/>
                <w:color w:val="000000"/>
              </w:rPr>
            </w:pPr>
            <w:r w:rsidRPr="000A6918">
              <w:rPr>
                <w:rFonts w:ascii="Calibri" w:eastAsia="Times New Roman" w:hAnsi="Calibri" w:cs="Calibri"/>
                <w:b/>
                <w:color w:val="000000"/>
              </w:rPr>
              <w:t>42</w:t>
            </w: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0A6918" w:rsidRPr="000A6918" w:rsidRDefault="000A6918" w:rsidP="0054777F">
            <w:pPr>
              <w:spacing w:after="0" w:line="240" w:lineRule="auto"/>
              <w:jc w:val="right"/>
              <w:rPr>
                <w:rFonts w:ascii="Calibri" w:eastAsia="Times New Roman" w:hAnsi="Calibri" w:cs="Calibri"/>
                <w:b/>
                <w:color w:val="000000"/>
              </w:rPr>
            </w:pPr>
            <w:r w:rsidRPr="000A6918">
              <w:rPr>
                <w:rFonts w:ascii="Calibri" w:eastAsia="Times New Roman" w:hAnsi="Calibri" w:cs="Calibri"/>
                <w:b/>
                <w:color w:val="000000"/>
              </w:rPr>
              <w:t>31</w:t>
            </w:r>
          </w:p>
        </w:tc>
        <w:tc>
          <w:tcPr>
            <w:tcW w:w="1188" w:type="dxa"/>
            <w:tcBorders>
              <w:top w:val="single" w:sz="4" w:space="0" w:color="auto"/>
              <w:left w:val="nil"/>
              <w:bottom w:val="single" w:sz="4" w:space="0" w:color="auto"/>
              <w:right w:val="single" w:sz="4" w:space="0" w:color="auto"/>
            </w:tcBorders>
            <w:shd w:val="clear" w:color="auto" w:fill="auto"/>
            <w:noWrap/>
            <w:vAlign w:val="bottom"/>
          </w:tcPr>
          <w:p w:rsidR="000A6918" w:rsidRPr="000A6918" w:rsidRDefault="000A6918" w:rsidP="0054777F">
            <w:pPr>
              <w:spacing w:after="0" w:line="240" w:lineRule="auto"/>
              <w:jc w:val="right"/>
              <w:rPr>
                <w:rFonts w:ascii="Calibri" w:eastAsia="Times New Roman" w:hAnsi="Calibri" w:cs="Calibri"/>
                <w:b/>
                <w:color w:val="000000"/>
              </w:rPr>
            </w:pPr>
            <w:r w:rsidRPr="000A6918">
              <w:rPr>
                <w:rFonts w:ascii="Calibri" w:eastAsia="Times New Roman" w:hAnsi="Calibri" w:cs="Calibri"/>
                <w:b/>
                <w:color w:val="000000"/>
              </w:rPr>
              <w:t>32</w:t>
            </w:r>
          </w:p>
        </w:tc>
      </w:tr>
    </w:tbl>
    <w:p w:rsidR="00D110F8" w:rsidRDefault="00D110F8"/>
    <w:p w:rsidR="007C46E0" w:rsidRDefault="007C46E0" w:rsidP="007C46E0">
      <w:pPr>
        <w:rPr>
          <w:b/>
          <w:sz w:val="24"/>
          <w:szCs w:val="24"/>
        </w:rPr>
      </w:pPr>
      <w:r>
        <w:rPr>
          <w:b/>
          <w:sz w:val="24"/>
          <w:szCs w:val="24"/>
        </w:rPr>
        <w:t>Soundscape</w:t>
      </w:r>
    </w:p>
    <w:p w:rsidR="00855EDF" w:rsidRDefault="00750F0A" w:rsidP="00537E77">
      <w:pPr>
        <w:pStyle w:val="ListParagraph"/>
        <w:numPr>
          <w:ilvl w:val="0"/>
          <w:numId w:val="5"/>
        </w:numPr>
      </w:pPr>
      <w:r w:rsidRPr="00750F0A">
        <w:t>A</w:t>
      </w:r>
      <w:r w:rsidR="000056FF" w:rsidRPr="00750F0A">
        <w:t xml:space="preserve"> total of </w:t>
      </w:r>
      <w:r w:rsidRPr="00750F0A">
        <w:t>35</w:t>
      </w:r>
      <w:r w:rsidR="000056FF" w:rsidRPr="00750F0A">
        <w:t xml:space="preserve"> days </w:t>
      </w:r>
      <w:r w:rsidRPr="00750F0A">
        <w:t>of</w:t>
      </w:r>
      <w:r w:rsidR="000056FF" w:rsidRPr="00750F0A">
        <w:t xml:space="preserve"> field </w:t>
      </w:r>
      <w:r w:rsidRPr="00750F0A">
        <w:t xml:space="preserve">data </w:t>
      </w:r>
      <w:r w:rsidR="000056FF" w:rsidRPr="00750F0A">
        <w:t>collecti</w:t>
      </w:r>
      <w:r w:rsidRPr="00750F0A">
        <w:t>on</w:t>
      </w:r>
      <w:r w:rsidR="000056FF" w:rsidRPr="00750F0A">
        <w:t xml:space="preserve"> </w:t>
      </w:r>
      <w:r w:rsidRPr="00750F0A">
        <w:t>occurred</w:t>
      </w:r>
      <w:r w:rsidR="000056FF" w:rsidRPr="00750F0A">
        <w:t xml:space="preserve"> over the four seasons. </w:t>
      </w:r>
    </w:p>
    <w:p w:rsidR="00855EDF" w:rsidRDefault="00855EDF" w:rsidP="00537E77">
      <w:pPr>
        <w:pStyle w:val="ListParagraph"/>
      </w:pPr>
    </w:p>
    <w:p w:rsidR="00855EDF" w:rsidRDefault="00855EDF" w:rsidP="00537E77">
      <w:pPr>
        <w:pStyle w:val="ListParagraph"/>
        <w:numPr>
          <w:ilvl w:val="0"/>
          <w:numId w:val="5"/>
        </w:numPr>
      </w:pPr>
      <w:r>
        <w:t>D</w:t>
      </w:r>
      <w:r w:rsidR="000056FF" w:rsidRPr="00750F0A">
        <w:t xml:space="preserve">ata </w:t>
      </w:r>
      <w:r w:rsidRPr="00750F0A">
        <w:t>w</w:t>
      </w:r>
      <w:r>
        <w:t>ere</w:t>
      </w:r>
      <w:r w:rsidRPr="00750F0A">
        <w:t xml:space="preserve"> </w:t>
      </w:r>
      <w:r w:rsidR="000056FF" w:rsidRPr="00750F0A">
        <w:t xml:space="preserve">collected at </w:t>
      </w:r>
      <w:r w:rsidR="00750F0A" w:rsidRPr="00750F0A">
        <w:t>100</w:t>
      </w:r>
      <w:r w:rsidR="000056FF" w:rsidRPr="00750F0A">
        <w:t xml:space="preserve"> analysis locations. </w:t>
      </w:r>
    </w:p>
    <w:p w:rsidR="00855EDF" w:rsidRDefault="00855EDF" w:rsidP="00537E77">
      <w:pPr>
        <w:pStyle w:val="ListParagraph"/>
      </w:pPr>
    </w:p>
    <w:p w:rsidR="000056FF" w:rsidRDefault="00C0598A" w:rsidP="00537E77">
      <w:pPr>
        <w:pStyle w:val="ListParagraph"/>
        <w:numPr>
          <w:ilvl w:val="0"/>
          <w:numId w:val="5"/>
        </w:numPr>
      </w:pPr>
      <w:r w:rsidRPr="00750F0A">
        <w:t>No</w:t>
      </w:r>
      <w:r>
        <w:t xml:space="preserve"> safety incidents occurred during the 2013 field season.</w:t>
      </w:r>
    </w:p>
    <w:p w:rsidR="00855EDF" w:rsidRDefault="00855EDF" w:rsidP="00537E77">
      <w:pPr>
        <w:pStyle w:val="ListParagraph"/>
      </w:pPr>
    </w:p>
    <w:p w:rsidR="00515081" w:rsidRDefault="00515081" w:rsidP="00B05D80">
      <w:pPr>
        <w:pStyle w:val="ListParagraph"/>
        <w:numPr>
          <w:ilvl w:val="0"/>
          <w:numId w:val="4"/>
        </w:numPr>
      </w:pPr>
      <w:r>
        <w:t xml:space="preserve">At each soundscape AL, ambient soundscape levels were measured for short- and long-term intervals. </w:t>
      </w:r>
    </w:p>
    <w:p w:rsidR="00515081" w:rsidRDefault="00515081" w:rsidP="00B05D80">
      <w:pPr>
        <w:pStyle w:val="ListParagraph"/>
      </w:pPr>
    </w:p>
    <w:p w:rsidR="00515081" w:rsidRDefault="00515081" w:rsidP="00B05D80">
      <w:pPr>
        <w:pStyle w:val="ListParagraph"/>
        <w:numPr>
          <w:ilvl w:val="0"/>
          <w:numId w:val="4"/>
        </w:numPr>
      </w:pPr>
      <w:r>
        <w:lastRenderedPageBreak/>
        <w:t xml:space="preserve">Short-term measurements ranged between 10 minutes to several hours while long-term measurements were collected over a minimum of seven (7) days.  </w:t>
      </w:r>
    </w:p>
    <w:p w:rsidR="00515081" w:rsidRDefault="00515081" w:rsidP="00B05D80">
      <w:pPr>
        <w:pStyle w:val="ListParagraph"/>
      </w:pPr>
    </w:p>
    <w:p w:rsidR="00515081" w:rsidRDefault="00515081" w:rsidP="00B05D80">
      <w:pPr>
        <w:pStyle w:val="ListParagraph"/>
        <w:numPr>
          <w:ilvl w:val="0"/>
          <w:numId w:val="4"/>
        </w:numPr>
      </w:pPr>
      <w:r w:rsidRPr="007C46E0">
        <w:t xml:space="preserve">In total, approximately 3,750 hours of ambient noise measurements have been recorded in the </w:t>
      </w:r>
      <w:r>
        <w:t>study</w:t>
      </w:r>
      <w:r w:rsidRPr="007C46E0">
        <w:t xml:space="preserve"> area, </w:t>
      </w:r>
    </w:p>
    <w:p w:rsidR="00515081" w:rsidRDefault="00515081" w:rsidP="00B05D80">
      <w:pPr>
        <w:pStyle w:val="ListParagraph"/>
      </w:pPr>
    </w:p>
    <w:p w:rsidR="00515081" w:rsidRDefault="00515081" w:rsidP="00B05D80">
      <w:pPr>
        <w:pStyle w:val="ListParagraph"/>
        <w:numPr>
          <w:ilvl w:val="0"/>
          <w:numId w:val="4"/>
        </w:numPr>
      </w:pPr>
      <w:r w:rsidRPr="007C46E0">
        <w:t xml:space="preserve">To date, approximately 1/3 </w:t>
      </w:r>
      <w:r>
        <w:t>of the recorded</w:t>
      </w:r>
      <w:r w:rsidRPr="007C46E0">
        <w:t xml:space="preserve"> data </w:t>
      </w:r>
      <w:r>
        <w:t>has been processed</w:t>
      </w:r>
      <w:r w:rsidRPr="007C46E0">
        <w:t xml:space="preserve">, beginning with </w:t>
      </w:r>
      <w:r>
        <w:t>the w</w:t>
      </w:r>
      <w:r w:rsidRPr="007C46E0">
        <w:t xml:space="preserve">inter survey and moving forward chronologically. </w:t>
      </w:r>
    </w:p>
    <w:tbl>
      <w:tblPr>
        <w:tblStyle w:val="TableGrid"/>
        <w:tblW w:w="0" w:type="auto"/>
        <w:tblLook w:val="04A0" w:firstRow="1" w:lastRow="0" w:firstColumn="1" w:lastColumn="0" w:noHBand="0" w:noVBand="1"/>
      </w:tblPr>
      <w:tblGrid>
        <w:gridCol w:w="1548"/>
        <w:gridCol w:w="3240"/>
        <w:gridCol w:w="1260"/>
        <w:gridCol w:w="1260"/>
        <w:gridCol w:w="2268"/>
      </w:tblGrid>
      <w:tr w:rsidR="00C0598A" w:rsidTr="007421B4">
        <w:tc>
          <w:tcPr>
            <w:tcW w:w="9576" w:type="dxa"/>
            <w:gridSpan w:val="5"/>
            <w:tcBorders>
              <w:top w:val="nil"/>
              <w:left w:val="nil"/>
              <w:bottom w:val="single" w:sz="4" w:space="0" w:color="auto"/>
              <w:right w:val="nil"/>
            </w:tcBorders>
            <w:shd w:val="clear" w:color="auto" w:fill="auto"/>
          </w:tcPr>
          <w:p w:rsidR="00C0598A" w:rsidRPr="002C314A" w:rsidRDefault="00C0598A" w:rsidP="007421B4">
            <w:pPr>
              <w:rPr>
                <w:b/>
                <w:sz w:val="24"/>
                <w:szCs w:val="24"/>
              </w:rPr>
            </w:pPr>
            <w:r>
              <w:rPr>
                <w:b/>
                <w:sz w:val="24"/>
                <w:szCs w:val="24"/>
              </w:rPr>
              <w:t xml:space="preserve">Table 5. </w:t>
            </w:r>
            <w:r w:rsidRPr="002C314A">
              <w:rPr>
                <w:b/>
                <w:sz w:val="24"/>
                <w:szCs w:val="24"/>
              </w:rPr>
              <w:t xml:space="preserve">Seasonal </w:t>
            </w:r>
            <w:r>
              <w:rPr>
                <w:b/>
                <w:sz w:val="24"/>
                <w:szCs w:val="24"/>
              </w:rPr>
              <w:t xml:space="preserve">Sound </w:t>
            </w:r>
            <w:r w:rsidRPr="002C314A">
              <w:rPr>
                <w:b/>
                <w:sz w:val="24"/>
                <w:szCs w:val="24"/>
              </w:rPr>
              <w:t xml:space="preserve">Field </w:t>
            </w:r>
            <w:r>
              <w:rPr>
                <w:b/>
                <w:sz w:val="24"/>
                <w:szCs w:val="24"/>
              </w:rPr>
              <w:t>Summary</w:t>
            </w:r>
            <w:r w:rsidRPr="002C314A">
              <w:rPr>
                <w:b/>
                <w:sz w:val="24"/>
                <w:szCs w:val="24"/>
              </w:rPr>
              <w:t xml:space="preserve"> Table</w:t>
            </w:r>
          </w:p>
        </w:tc>
      </w:tr>
      <w:tr w:rsidR="00910D36" w:rsidTr="00910D36">
        <w:tc>
          <w:tcPr>
            <w:tcW w:w="1548" w:type="dxa"/>
            <w:vMerge w:val="restart"/>
            <w:tcBorders>
              <w:top w:val="single" w:sz="4" w:space="0" w:color="auto"/>
            </w:tcBorders>
            <w:shd w:val="clear" w:color="auto" w:fill="F2F2F2" w:themeFill="background1" w:themeFillShade="F2"/>
          </w:tcPr>
          <w:p w:rsidR="00910D36" w:rsidRPr="00153E49" w:rsidRDefault="00910D36" w:rsidP="007421B4">
            <w:pPr>
              <w:rPr>
                <w:b/>
              </w:rPr>
            </w:pPr>
            <w:r w:rsidRPr="00153E49">
              <w:rPr>
                <w:b/>
              </w:rPr>
              <w:t>Season</w:t>
            </w:r>
          </w:p>
        </w:tc>
        <w:tc>
          <w:tcPr>
            <w:tcW w:w="3240" w:type="dxa"/>
            <w:vMerge w:val="restart"/>
            <w:tcBorders>
              <w:top w:val="single" w:sz="4" w:space="0" w:color="auto"/>
            </w:tcBorders>
            <w:shd w:val="clear" w:color="auto" w:fill="F2F2F2" w:themeFill="background1" w:themeFillShade="F2"/>
          </w:tcPr>
          <w:p w:rsidR="00910D36" w:rsidRPr="00153E49" w:rsidRDefault="00910D36" w:rsidP="007421B4">
            <w:pPr>
              <w:rPr>
                <w:b/>
              </w:rPr>
            </w:pPr>
            <w:r w:rsidRPr="00153E49">
              <w:rPr>
                <w:b/>
              </w:rPr>
              <w:t>Trip Dates</w:t>
            </w:r>
          </w:p>
        </w:tc>
        <w:tc>
          <w:tcPr>
            <w:tcW w:w="2520" w:type="dxa"/>
            <w:gridSpan w:val="2"/>
            <w:tcBorders>
              <w:top w:val="single" w:sz="4" w:space="0" w:color="auto"/>
            </w:tcBorders>
            <w:shd w:val="clear" w:color="auto" w:fill="F2F2F2" w:themeFill="background1" w:themeFillShade="F2"/>
          </w:tcPr>
          <w:p w:rsidR="00910D36" w:rsidRPr="00153E49" w:rsidRDefault="00910D36" w:rsidP="007421B4">
            <w:pPr>
              <w:rPr>
                <w:b/>
              </w:rPr>
            </w:pPr>
            <w:r w:rsidRPr="00153E49">
              <w:rPr>
                <w:b/>
              </w:rPr>
              <w:t>Number of Analysis Locations</w:t>
            </w:r>
          </w:p>
        </w:tc>
        <w:tc>
          <w:tcPr>
            <w:tcW w:w="2268" w:type="dxa"/>
            <w:vMerge w:val="restart"/>
            <w:tcBorders>
              <w:top w:val="single" w:sz="4" w:space="0" w:color="auto"/>
            </w:tcBorders>
            <w:shd w:val="clear" w:color="auto" w:fill="F2F2F2" w:themeFill="background1" w:themeFillShade="F2"/>
          </w:tcPr>
          <w:p w:rsidR="00910D36" w:rsidRPr="00153E49" w:rsidRDefault="00910D36" w:rsidP="007421B4">
            <w:pPr>
              <w:rPr>
                <w:b/>
              </w:rPr>
            </w:pPr>
            <w:r w:rsidRPr="00153E49">
              <w:rPr>
                <w:b/>
              </w:rPr>
              <w:t>Total Days Collecting Data in the Field</w:t>
            </w:r>
            <w:r w:rsidRPr="002C314A">
              <w:rPr>
                <w:b/>
                <w:vertAlign w:val="superscript"/>
              </w:rPr>
              <w:t>1</w:t>
            </w:r>
          </w:p>
        </w:tc>
      </w:tr>
      <w:tr w:rsidR="00910D36" w:rsidTr="00910D36">
        <w:tc>
          <w:tcPr>
            <w:tcW w:w="1548" w:type="dxa"/>
            <w:vMerge/>
          </w:tcPr>
          <w:p w:rsidR="00910D36" w:rsidRPr="00153E49" w:rsidRDefault="00910D36" w:rsidP="007421B4"/>
        </w:tc>
        <w:tc>
          <w:tcPr>
            <w:tcW w:w="3240" w:type="dxa"/>
            <w:vMerge/>
          </w:tcPr>
          <w:p w:rsidR="00910D36" w:rsidRPr="00910D36" w:rsidRDefault="00910D36" w:rsidP="007421B4"/>
        </w:tc>
        <w:tc>
          <w:tcPr>
            <w:tcW w:w="1260" w:type="dxa"/>
            <w:shd w:val="clear" w:color="auto" w:fill="F2F2F2" w:themeFill="background1" w:themeFillShade="F2"/>
          </w:tcPr>
          <w:p w:rsidR="00910D36" w:rsidRPr="00197EB3" w:rsidRDefault="00910D36" w:rsidP="00910D36">
            <w:pPr>
              <w:jc w:val="center"/>
            </w:pPr>
            <w:r>
              <w:t>Long-Term</w:t>
            </w:r>
          </w:p>
        </w:tc>
        <w:tc>
          <w:tcPr>
            <w:tcW w:w="1260" w:type="dxa"/>
            <w:shd w:val="clear" w:color="auto" w:fill="F2F2F2" w:themeFill="background1" w:themeFillShade="F2"/>
          </w:tcPr>
          <w:p w:rsidR="00910D36" w:rsidRPr="00197EB3" w:rsidRDefault="00910D36" w:rsidP="00910D36">
            <w:pPr>
              <w:jc w:val="center"/>
            </w:pPr>
            <w:r>
              <w:t>Short-Term</w:t>
            </w:r>
          </w:p>
        </w:tc>
        <w:tc>
          <w:tcPr>
            <w:tcW w:w="2268" w:type="dxa"/>
            <w:vMerge/>
          </w:tcPr>
          <w:p w:rsidR="00910D36" w:rsidRPr="00153E49" w:rsidRDefault="00910D36" w:rsidP="007421B4"/>
        </w:tc>
      </w:tr>
      <w:tr w:rsidR="00910D36" w:rsidTr="00DD037B">
        <w:tc>
          <w:tcPr>
            <w:tcW w:w="1548" w:type="dxa"/>
          </w:tcPr>
          <w:p w:rsidR="00910D36" w:rsidRPr="00153E49" w:rsidRDefault="00910D36" w:rsidP="007421B4">
            <w:r w:rsidRPr="00153E49">
              <w:t>Winter 2013</w:t>
            </w:r>
          </w:p>
        </w:tc>
        <w:tc>
          <w:tcPr>
            <w:tcW w:w="3240" w:type="dxa"/>
          </w:tcPr>
          <w:p w:rsidR="00910D36" w:rsidRPr="00910D36" w:rsidRDefault="00910D36" w:rsidP="007421B4">
            <w:r w:rsidRPr="00910D36">
              <w:t>March 2, 2013 – March 29, 2013</w:t>
            </w:r>
          </w:p>
        </w:tc>
        <w:tc>
          <w:tcPr>
            <w:tcW w:w="1260" w:type="dxa"/>
            <w:vAlign w:val="center"/>
          </w:tcPr>
          <w:p w:rsidR="00910D36" w:rsidRPr="00910D36" w:rsidRDefault="00910D36" w:rsidP="00910D36">
            <w:pPr>
              <w:jc w:val="center"/>
              <w:rPr>
                <w:rFonts w:ascii="Calibri" w:hAnsi="Calibri" w:cs="Calibri"/>
                <w:color w:val="000000"/>
              </w:rPr>
            </w:pPr>
            <w:r w:rsidRPr="00910D36">
              <w:rPr>
                <w:color w:val="000000"/>
              </w:rPr>
              <w:t>6</w:t>
            </w:r>
          </w:p>
        </w:tc>
        <w:tc>
          <w:tcPr>
            <w:tcW w:w="1260" w:type="dxa"/>
            <w:vAlign w:val="center"/>
          </w:tcPr>
          <w:p w:rsidR="00910D36" w:rsidRPr="00910D36" w:rsidRDefault="00910D36" w:rsidP="00910D36">
            <w:pPr>
              <w:jc w:val="center"/>
              <w:rPr>
                <w:rFonts w:ascii="Calibri" w:hAnsi="Calibri" w:cs="Calibri"/>
                <w:color w:val="000000"/>
              </w:rPr>
            </w:pPr>
            <w:r w:rsidRPr="00910D36">
              <w:rPr>
                <w:color w:val="000000"/>
              </w:rPr>
              <w:t>7</w:t>
            </w:r>
          </w:p>
        </w:tc>
        <w:tc>
          <w:tcPr>
            <w:tcW w:w="2268" w:type="dxa"/>
          </w:tcPr>
          <w:p w:rsidR="00910D36" w:rsidRPr="00153E49" w:rsidRDefault="00910D36" w:rsidP="007421B4">
            <w:r>
              <w:t>11</w:t>
            </w:r>
          </w:p>
        </w:tc>
      </w:tr>
      <w:tr w:rsidR="00910D36" w:rsidTr="00DD037B">
        <w:tc>
          <w:tcPr>
            <w:tcW w:w="1548" w:type="dxa"/>
          </w:tcPr>
          <w:p w:rsidR="00910D36" w:rsidRPr="00153E49" w:rsidRDefault="00910D36" w:rsidP="007421B4">
            <w:r w:rsidRPr="00153E49">
              <w:t>Spring 2013</w:t>
            </w:r>
          </w:p>
        </w:tc>
        <w:tc>
          <w:tcPr>
            <w:tcW w:w="3240" w:type="dxa"/>
          </w:tcPr>
          <w:p w:rsidR="00910D36" w:rsidRPr="00910D36" w:rsidRDefault="00910D36" w:rsidP="007421B4">
            <w:r w:rsidRPr="00910D36">
              <w:t>May 16, 2013 – June 2, 2013</w:t>
            </w:r>
          </w:p>
        </w:tc>
        <w:tc>
          <w:tcPr>
            <w:tcW w:w="1260" w:type="dxa"/>
            <w:vAlign w:val="center"/>
          </w:tcPr>
          <w:p w:rsidR="00910D36" w:rsidRPr="00910D36" w:rsidRDefault="00910D36" w:rsidP="00910D36">
            <w:pPr>
              <w:jc w:val="center"/>
              <w:rPr>
                <w:rFonts w:ascii="Calibri" w:hAnsi="Calibri" w:cs="Calibri"/>
                <w:color w:val="000000"/>
              </w:rPr>
            </w:pPr>
            <w:r w:rsidRPr="00910D36">
              <w:rPr>
                <w:color w:val="000000"/>
              </w:rPr>
              <w:t>8</w:t>
            </w:r>
          </w:p>
        </w:tc>
        <w:tc>
          <w:tcPr>
            <w:tcW w:w="1260" w:type="dxa"/>
            <w:vAlign w:val="center"/>
          </w:tcPr>
          <w:p w:rsidR="00910D36" w:rsidRPr="00910D36" w:rsidRDefault="00910D36" w:rsidP="00910D36">
            <w:pPr>
              <w:jc w:val="center"/>
              <w:rPr>
                <w:rFonts w:ascii="Calibri" w:hAnsi="Calibri" w:cs="Calibri"/>
                <w:color w:val="000000"/>
              </w:rPr>
            </w:pPr>
            <w:r w:rsidRPr="00910D36">
              <w:rPr>
                <w:color w:val="000000"/>
              </w:rPr>
              <w:t>2</w:t>
            </w:r>
          </w:p>
        </w:tc>
        <w:tc>
          <w:tcPr>
            <w:tcW w:w="2268" w:type="dxa"/>
          </w:tcPr>
          <w:p w:rsidR="00910D36" w:rsidRPr="00153E49" w:rsidRDefault="00910D36" w:rsidP="007421B4">
            <w:r>
              <w:t>8</w:t>
            </w:r>
          </w:p>
        </w:tc>
      </w:tr>
      <w:tr w:rsidR="00910D36" w:rsidTr="00DD037B">
        <w:tc>
          <w:tcPr>
            <w:tcW w:w="1548" w:type="dxa"/>
          </w:tcPr>
          <w:p w:rsidR="00910D36" w:rsidRPr="00153E49" w:rsidRDefault="00910D36" w:rsidP="007421B4">
            <w:r w:rsidRPr="00153E49">
              <w:t>Summer 2013</w:t>
            </w:r>
          </w:p>
        </w:tc>
        <w:tc>
          <w:tcPr>
            <w:tcW w:w="3240" w:type="dxa"/>
          </w:tcPr>
          <w:p w:rsidR="00910D36" w:rsidRPr="00910D36" w:rsidRDefault="00910D36" w:rsidP="007421B4">
            <w:r w:rsidRPr="00910D36">
              <w:t>July 9, 2013 – July 23, 2013</w:t>
            </w:r>
          </w:p>
        </w:tc>
        <w:tc>
          <w:tcPr>
            <w:tcW w:w="1260" w:type="dxa"/>
            <w:vAlign w:val="center"/>
          </w:tcPr>
          <w:p w:rsidR="00910D36" w:rsidRPr="00910D36" w:rsidRDefault="00910D36" w:rsidP="00910D36">
            <w:pPr>
              <w:jc w:val="center"/>
              <w:rPr>
                <w:rFonts w:ascii="Calibri" w:hAnsi="Calibri" w:cs="Calibri"/>
                <w:color w:val="000000"/>
              </w:rPr>
            </w:pPr>
            <w:r w:rsidRPr="00910D36">
              <w:rPr>
                <w:color w:val="000000"/>
              </w:rPr>
              <w:t>8</w:t>
            </w:r>
          </w:p>
        </w:tc>
        <w:tc>
          <w:tcPr>
            <w:tcW w:w="1260" w:type="dxa"/>
            <w:vAlign w:val="center"/>
          </w:tcPr>
          <w:p w:rsidR="00910D36" w:rsidRPr="00910D36" w:rsidRDefault="00910D36" w:rsidP="00910D36">
            <w:pPr>
              <w:jc w:val="center"/>
              <w:rPr>
                <w:rFonts w:ascii="Calibri" w:hAnsi="Calibri" w:cs="Calibri"/>
                <w:color w:val="000000"/>
              </w:rPr>
            </w:pPr>
            <w:r w:rsidRPr="00910D36">
              <w:rPr>
                <w:color w:val="000000"/>
              </w:rPr>
              <w:t>28</w:t>
            </w:r>
          </w:p>
        </w:tc>
        <w:tc>
          <w:tcPr>
            <w:tcW w:w="2268" w:type="dxa"/>
          </w:tcPr>
          <w:p w:rsidR="00910D36" w:rsidRPr="00153E49" w:rsidRDefault="00910D36" w:rsidP="007421B4">
            <w:r>
              <w:t>8</w:t>
            </w:r>
          </w:p>
        </w:tc>
      </w:tr>
      <w:tr w:rsidR="00910D36" w:rsidTr="00DD037B">
        <w:tc>
          <w:tcPr>
            <w:tcW w:w="1548" w:type="dxa"/>
            <w:tcBorders>
              <w:bottom w:val="single" w:sz="4" w:space="0" w:color="auto"/>
            </w:tcBorders>
          </w:tcPr>
          <w:p w:rsidR="00910D36" w:rsidRPr="00153E49" w:rsidRDefault="00910D36" w:rsidP="007421B4">
            <w:r w:rsidRPr="00153E49">
              <w:t>Fall 2013</w:t>
            </w:r>
          </w:p>
        </w:tc>
        <w:tc>
          <w:tcPr>
            <w:tcW w:w="3240" w:type="dxa"/>
            <w:tcBorders>
              <w:bottom w:val="single" w:sz="4" w:space="0" w:color="auto"/>
            </w:tcBorders>
          </w:tcPr>
          <w:p w:rsidR="00910D36" w:rsidRPr="00910D36" w:rsidRDefault="00910D36" w:rsidP="007421B4">
            <w:r w:rsidRPr="00910D36">
              <w:t>September 4, 2013 – September 19, 2013</w:t>
            </w:r>
          </w:p>
        </w:tc>
        <w:tc>
          <w:tcPr>
            <w:tcW w:w="1260" w:type="dxa"/>
            <w:tcBorders>
              <w:bottom w:val="single" w:sz="4" w:space="0" w:color="auto"/>
            </w:tcBorders>
            <w:vAlign w:val="center"/>
          </w:tcPr>
          <w:p w:rsidR="00910D36" w:rsidRPr="00910D36" w:rsidRDefault="00910D36" w:rsidP="00910D36">
            <w:pPr>
              <w:jc w:val="center"/>
              <w:rPr>
                <w:rFonts w:ascii="Calibri" w:hAnsi="Calibri" w:cs="Calibri"/>
                <w:color w:val="000000"/>
              </w:rPr>
            </w:pPr>
            <w:r w:rsidRPr="00910D36">
              <w:rPr>
                <w:color w:val="000000"/>
              </w:rPr>
              <w:t>9</w:t>
            </w:r>
          </w:p>
        </w:tc>
        <w:tc>
          <w:tcPr>
            <w:tcW w:w="1260" w:type="dxa"/>
            <w:tcBorders>
              <w:bottom w:val="single" w:sz="4" w:space="0" w:color="auto"/>
            </w:tcBorders>
            <w:vAlign w:val="center"/>
          </w:tcPr>
          <w:p w:rsidR="00910D36" w:rsidRPr="00910D36" w:rsidRDefault="00910D36" w:rsidP="00910D36">
            <w:pPr>
              <w:jc w:val="center"/>
              <w:rPr>
                <w:rFonts w:ascii="Calibri" w:hAnsi="Calibri" w:cs="Calibri"/>
                <w:color w:val="000000"/>
              </w:rPr>
            </w:pPr>
            <w:r w:rsidRPr="00910D36">
              <w:rPr>
                <w:color w:val="000000"/>
              </w:rPr>
              <w:t>32</w:t>
            </w:r>
          </w:p>
        </w:tc>
        <w:tc>
          <w:tcPr>
            <w:tcW w:w="2268" w:type="dxa"/>
            <w:tcBorders>
              <w:bottom w:val="single" w:sz="4" w:space="0" w:color="auto"/>
            </w:tcBorders>
          </w:tcPr>
          <w:p w:rsidR="00910D36" w:rsidRPr="00153E49" w:rsidRDefault="00910D36" w:rsidP="007421B4">
            <w:r>
              <w:t>8</w:t>
            </w:r>
          </w:p>
        </w:tc>
      </w:tr>
      <w:tr w:rsidR="00910D36" w:rsidTr="00910D36">
        <w:tc>
          <w:tcPr>
            <w:tcW w:w="4788" w:type="dxa"/>
            <w:gridSpan w:val="2"/>
            <w:tcBorders>
              <w:bottom w:val="single" w:sz="4" w:space="0" w:color="auto"/>
            </w:tcBorders>
          </w:tcPr>
          <w:p w:rsidR="00910D36" w:rsidRPr="002C314A" w:rsidRDefault="00910D36" w:rsidP="007421B4">
            <w:pPr>
              <w:rPr>
                <w:b/>
              </w:rPr>
            </w:pPr>
            <w:r>
              <w:rPr>
                <w:b/>
              </w:rPr>
              <w:t>TOTAL</w:t>
            </w:r>
          </w:p>
        </w:tc>
        <w:tc>
          <w:tcPr>
            <w:tcW w:w="1260" w:type="dxa"/>
            <w:tcBorders>
              <w:bottom w:val="single" w:sz="4" w:space="0" w:color="auto"/>
            </w:tcBorders>
          </w:tcPr>
          <w:p w:rsidR="00910D36" w:rsidRPr="00197EB3" w:rsidRDefault="00910D36" w:rsidP="00910D36">
            <w:pPr>
              <w:jc w:val="center"/>
              <w:rPr>
                <w:b/>
              </w:rPr>
            </w:pPr>
            <w:r>
              <w:rPr>
                <w:b/>
              </w:rPr>
              <w:t>31</w:t>
            </w:r>
          </w:p>
        </w:tc>
        <w:tc>
          <w:tcPr>
            <w:tcW w:w="1260" w:type="dxa"/>
            <w:tcBorders>
              <w:bottom w:val="single" w:sz="4" w:space="0" w:color="auto"/>
            </w:tcBorders>
          </w:tcPr>
          <w:p w:rsidR="00910D36" w:rsidRPr="00197EB3" w:rsidRDefault="00910D36" w:rsidP="00910D36">
            <w:pPr>
              <w:jc w:val="center"/>
              <w:rPr>
                <w:b/>
              </w:rPr>
            </w:pPr>
            <w:r>
              <w:rPr>
                <w:b/>
              </w:rPr>
              <w:t>69</w:t>
            </w:r>
          </w:p>
        </w:tc>
        <w:tc>
          <w:tcPr>
            <w:tcW w:w="2268" w:type="dxa"/>
            <w:tcBorders>
              <w:bottom w:val="single" w:sz="4" w:space="0" w:color="auto"/>
            </w:tcBorders>
          </w:tcPr>
          <w:p w:rsidR="00910D36" w:rsidRPr="002C314A" w:rsidRDefault="00910D36" w:rsidP="007421B4">
            <w:pPr>
              <w:rPr>
                <w:b/>
              </w:rPr>
            </w:pPr>
            <w:r>
              <w:rPr>
                <w:b/>
              </w:rPr>
              <w:t>35</w:t>
            </w:r>
          </w:p>
        </w:tc>
      </w:tr>
      <w:tr w:rsidR="00910D36" w:rsidTr="007421B4">
        <w:tc>
          <w:tcPr>
            <w:tcW w:w="9576" w:type="dxa"/>
            <w:gridSpan w:val="5"/>
            <w:tcBorders>
              <w:top w:val="single" w:sz="4" w:space="0" w:color="auto"/>
              <w:left w:val="nil"/>
              <w:bottom w:val="nil"/>
              <w:right w:val="nil"/>
            </w:tcBorders>
          </w:tcPr>
          <w:p w:rsidR="00910D36" w:rsidRPr="002C314A" w:rsidRDefault="00910D36" w:rsidP="007421B4">
            <w:pPr>
              <w:rPr>
                <w:sz w:val="20"/>
                <w:szCs w:val="20"/>
              </w:rPr>
            </w:pPr>
            <w:r>
              <w:rPr>
                <w:sz w:val="20"/>
                <w:szCs w:val="20"/>
                <w:vertAlign w:val="superscript"/>
              </w:rPr>
              <w:t>1</w:t>
            </w:r>
            <w:r w:rsidRPr="00910D36">
              <w:rPr>
                <w:sz w:val="20"/>
                <w:szCs w:val="20"/>
              </w:rPr>
              <w:t xml:space="preserve">Includes all days in which field data was being collected. </w:t>
            </w:r>
            <w:r w:rsidRPr="002C314A">
              <w:rPr>
                <w:sz w:val="20"/>
                <w:szCs w:val="20"/>
              </w:rPr>
              <w:t>Actual days collecting data in the field are shorter than trip duration due to inclement weather and travel days</w:t>
            </w:r>
          </w:p>
          <w:p w:rsidR="00910D36" w:rsidRPr="002C314A" w:rsidRDefault="00910D36" w:rsidP="007421B4">
            <w:pPr>
              <w:rPr>
                <w:sz w:val="20"/>
                <w:szCs w:val="20"/>
              </w:rPr>
            </w:pPr>
          </w:p>
        </w:tc>
      </w:tr>
    </w:tbl>
    <w:p w:rsidR="00C0598A" w:rsidRDefault="00C0598A" w:rsidP="000056FF"/>
    <w:p w:rsidR="007C46E0" w:rsidRPr="00153E49" w:rsidRDefault="007C46E0" w:rsidP="007C46E0">
      <w:pPr>
        <w:rPr>
          <w:b/>
          <w:sz w:val="24"/>
          <w:szCs w:val="24"/>
        </w:rPr>
      </w:pPr>
    </w:p>
    <w:p w:rsidR="007C46E0" w:rsidRPr="00D110F8" w:rsidRDefault="007C46E0"/>
    <w:sectPr w:rsidR="007C46E0" w:rsidRPr="00D110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F15F8F"/>
    <w:multiLevelType w:val="hybridMultilevel"/>
    <w:tmpl w:val="34889266"/>
    <w:lvl w:ilvl="0" w:tplc="ADD68928">
      <w:start w:val="1"/>
      <w:numFmt w:val="bullet"/>
      <w:lvlText w:val=""/>
      <w:lvlJc w:val="left"/>
      <w:pPr>
        <w:ind w:left="405" w:hanging="360"/>
      </w:pPr>
      <w:rPr>
        <w:rFonts w:ascii="Wingdings" w:eastAsiaTheme="minorHAnsi" w:hAnsi="Wingdings"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
    <w:nsid w:val="34C07721"/>
    <w:multiLevelType w:val="hybridMultilevel"/>
    <w:tmpl w:val="09123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5207B1B"/>
    <w:multiLevelType w:val="hybridMultilevel"/>
    <w:tmpl w:val="3E92D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F5E498E"/>
    <w:multiLevelType w:val="hybridMultilevel"/>
    <w:tmpl w:val="3E103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5D95EDF"/>
    <w:multiLevelType w:val="hybridMultilevel"/>
    <w:tmpl w:val="958EE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B78"/>
    <w:rsid w:val="000056FF"/>
    <w:rsid w:val="00050349"/>
    <w:rsid w:val="000A6918"/>
    <w:rsid w:val="000B0A05"/>
    <w:rsid w:val="00153E49"/>
    <w:rsid w:val="00197EB3"/>
    <w:rsid w:val="001C16F7"/>
    <w:rsid w:val="001E78C7"/>
    <w:rsid w:val="001F61B2"/>
    <w:rsid w:val="002629D3"/>
    <w:rsid w:val="002C0115"/>
    <w:rsid w:val="002C314A"/>
    <w:rsid w:val="002C33C9"/>
    <w:rsid w:val="002F2889"/>
    <w:rsid w:val="003B477C"/>
    <w:rsid w:val="003E32C0"/>
    <w:rsid w:val="00441E1A"/>
    <w:rsid w:val="004E4966"/>
    <w:rsid w:val="00515081"/>
    <w:rsid w:val="00537E77"/>
    <w:rsid w:val="0054777F"/>
    <w:rsid w:val="005A22A0"/>
    <w:rsid w:val="005B0278"/>
    <w:rsid w:val="006E73ED"/>
    <w:rsid w:val="00750F0A"/>
    <w:rsid w:val="007C46E0"/>
    <w:rsid w:val="007D5EB6"/>
    <w:rsid w:val="00855EDF"/>
    <w:rsid w:val="00910D36"/>
    <w:rsid w:val="00990C1C"/>
    <w:rsid w:val="00A70B85"/>
    <w:rsid w:val="00AA5347"/>
    <w:rsid w:val="00B05D80"/>
    <w:rsid w:val="00BB44E0"/>
    <w:rsid w:val="00C015E0"/>
    <w:rsid w:val="00C0598A"/>
    <w:rsid w:val="00C32F11"/>
    <w:rsid w:val="00C3370A"/>
    <w:rsid w:val="00C754F2"/>
    <w:rsid w:val="00CE6F7A"/>
    <w:rsid w:val="00CF77C1"/>
    <w:rsid w:val="00D110F8"/>
    <w:rsid w:val="00D6455A"/>
    <w:rsid w:val="00DD707F"/>
    <w:rsid w:val="00EF3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53E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110F8"/>
    <w:rPr>
      <w:sz w:val="16"/>
      <w:szCs w:val="16"/>
    </w:rPr>
  </w:style>
  <w:style w:type="paragraph" w:styleId="CommentText">
    <w:name w:val="annotation text"/>
    <w:basedOn w:val="Normal"/>
    <w:link w:val="CommentTextChar"/>
    <w:uiPriority w:val="99"/>
    <w:semiHidden/>
    <w:unhideWhenUsed/>
    <w:rsid w:val="00D110F8"/>
    <w:pPr>
      <w:spacing w:line="240" w:lineRule="auto"/>
    </w:pPr>
    <w:rPr>
      <w:sz w:val="20"/>
      <w:szCs w:val="20"/>
    </w:rPr>
  </w:style>
  <w:style w:type="character" w:customStyle="1" w:styleId="CommentTextChar">
    <w:name w:val="Comment Text Char"/>
    <w:basedOn w:val="DefaultParagraphFont"/>
    <w:link w:val="CommentText"/>
    <w:uiPriority w:val="99"/>
    <w:semiHidden/>
    <w:rsid w:val="00D110F8"/>
    <w:rPr>
      <w:sz w:val="20"/>
      <w:szCs w:val="20"/>
    </w:rPr>
  </w:style>
  <w:style w:type="paragraph" w:styleId="CommentSubject">
    <w:name w:val="annotation subject"/>
    <w:basedOn w:val="CommentText"/>
    <w:next w:val="CommentText"/>
    <w:link w:val="CommentSubjectChar"/>
    <w:uiPriority w:val="99"/>
    <w:semiHidden/>
    <w:unhideWhenUsed/>
    <w:rsid w:val="00D110F8"/>
    <w:rPr>
      <w:b/>
      <w:bCs/>
    </w:rPr>
  </w:style>
  <w:style w:type="character" w:customStyle="1" w:styleId="CommentSubjectChar">
    <w:name w:val="Comment Subject Char"/>
    <w:basedOn w:val="CommentTextChar"/>
    <w:link w:val="CommentSubject"/>
    <w:uiPriority w:val="99"/>
    <w:semiHidden/>
    <w:rsid w:val="00D110F8"/>
    <w:rPr>
      <w:b/>
      <w:bCs/>
      <w:sz w:val="20"/>
      <w:szCs w:val="20"/>
    </w:rPr>
  </w:style>
  <w:style w:type="paragraph" w:styleId="BalloonText">
    <w:name w:val="Balloon Text"/>
    <w:basedOn w:val="Normal"/>
    <w:link w:val="BalloonTextChar"/>
    <w:uiPriority w:val="99"/>
    <w:semiHidden/>
    <w:unhideWhenUsed/>
    <w:rsid w:val="00D110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10F8"/>
    <w:rPr>
      <w:rFonts w:ascii="Tahoma" w:hAnsi="Tahoma" w:cs="Tahoma"/>
      <w:sz w:val="16"/>
      <w:szCs w:val="16"/>
    </w:rPr>
  </w:style>
  <w:style w:type="paragraph" w:styleId="ListParagraph">
    <w:name w:val="List Paragraph"/>
    <w:basedOn w:val="Normal"/>
    <w:uiPriority w:val="34"/>
    <w:qFormat/>
    <w:rsid w:val="00DD70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53E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110F8"/>
    <w:rPr>
      <w:sz w:val="16"/>
      <w:szCs w:val="16"/>
    </w:rPr>
  </w:style>
  <w:style w:type="paragraph" w:styleId="CommentText">
    <w:name w:val="annotation text"/>
    <w:basedOn w:val="Normal"/>
    <w:link w:val="CommentTextChar"/>
    <w:uiPriority w:val="99"/>
    <w:semiHidden/>
    <w:unhideWhenUsed/>
    <w:rsid w:val="00D110F8"/>
    <w:pPr>
      <w:spacing w:line="240" w:lineRule="auto"/>
    </w:pPr>
    <w:rPr>
      <w:sz w:val="20"/>
      <w:szCs w:val="20"/>
    </w:rPr>
  </w:style>
  <w:style w:type="character" w:customStyle="1" w:styleId="CommentTextChar">
    <w:name w:val="Comment Text Char"/>
    <w:basedOn w:val="DefaultParagraphFont"/>
    <w:link w:val="CommentText"/>
    <w:uiPriority w:val="99"/>
    <w:semiHidden/>
    <w:rsid w:val="00D110F8"/>
    <w:rPr>
      <w:sz w:val="20"/>
      <w:szCs w:val="20"/>
    </w:rPr>
  </w:style>
  <w:style w:type="paragraph" w:styleId="CommentSubject">
    <w:name w:val="annotation subject"/>
    <w:basedOn w:val="CommentText"/>
    <w:next w:val="CommentText"/>
    <w:link w:val="CommentSubjectChar"/>
    <w:uiPriority w:val="99"/>
    <w:semiHidden/>
    <w:unhideWhenUsed/>
    <w:rsid w:val="00D110F8"/>
    <w:rPr>
      <w:b/>
      <w:bCs/>
    </w:rPr>
  </w:style>
  <w:style w:type="character" w:customStyle="1" w:styleId="CommentSubjectChar">
    <w:name w:val="Comment Subject Char"/>
    <w:basedOn w:val="CommentTextChar"/>
    <w:link w:val="CommentSubject"/>
    <w:uiPriority w:val="99"/>
    <w:semiHidden/>
    <w:rsid w:val="00D110F8"/>
    <w:rPr>
      <w:b/>
      <w:bCs/>
      <w:sz w:val="20"/>
      <w:szCs w:val="20"/>
    </w:rPr>
  </w:style>
  <w:style w:type="paragraph" w:styleId="BalloonText">
    <w:name w:val="Balloon Text"/>
    <w:basedOn w:val="Normal"/>
    <w:link w:val="BalloonTextChar"/>
    <w:uiPriority w:val="99"/>
    <w:semiHidden/>
    <w:unhideWhenUsed/>
    <w:rsid w:val="00D110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10F8"/>
    <w:rPr>
      <w:rFonts w:ascii="Tahoma" w:hAnsi="Tahoma" w:cs="Tahoma"/>
      <w:sz w:val="16"/>
      <w:szCs w:val="16"/>
    </w:rPr>
  </w:style>
  <w:style w:type="paragraph" w:styleId="ListParagraph">
    <w:name w:val="List Paragraph"/>
    <w:basedOn w:val="Normal"/>
    <w:uiPriority w:val="34"/>
    <w:qFormat/>
    <w:rsid w:val="00DD70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281774">
      <w:bodyDiv w:val="1"/>
      <w:marLeft w:val="0"/>
      <w:marRight w:val="0"/>
      <w:marTop w:val="0"/>
      <w:marBottom w:val="0"/>
      <w:divBdr>
        <w:top w:val="none" w:sz="0" w:space="0" w:color="auto"/>
        <w:left w:val="none" w:sz="0" w:space="0" w:color="auto"/>
        <w:bottom w:val="none" w:sz="0" w:space="0" w:color="auto"/>
        <w:right w:val="none" w:sz="0" w:space="0" w:color="auto"/>
      </w:divBdr>
    </w:div>
    <w:div w:id="529873842">
      <w:bodyDiv w:val="1"/>
      <w:marLeft w:val="0"/>
      <w:marRight w:val="0"/>
      <w:marTop w:val="0"/>
      <w:marBottom w:val="0"/>
      <w:divBdr>
        <w:top w:val="none" w:sz="0" w:space="0" w:color="auto"/>
        <w:left w:val="none" w:sz="0" w:space="0" w:color="auto"/>
        <w:bottom w:val="none" w:sz="0" w:space="0" w:color="auto"/>
        <w:right w:val="none" w:sz="0" w:space="0" w:color="auto"/>
      </w:divBdr>
    </w:div>
    <w:div w:id="825781909">
      <w:bodyDiv w:val="1"/>
      <w:marLeft w:val="0"/>
      <w:marRight w:val="0"/>
      <w:marTop w:val="0"/>
      <w:marBottom w:val="0"/>
      <w:divBdr>
        <w:top w:val="none" w:sz="0" w:space="0" w:color="auto"/>
        <w:left w:val="none" w:sz="0" w:space="0" w:color="auto"/>
        <w:bottom w:val="none" w:sz="0" w:space="0" w:color="auto"/>
        <w:right w:val="none" w:sz="0" w:space="0" w:color="auto"/>
      </w:divBdr>
    </w:div>
    <w:div w:id="880942020">
      <w:bodyDiv w:val="1"/>
      <w:marLeft w:val="0"/>
      <w:marRight w:val="0"/>
      <w:marTop w:val="0"/>
      <w:marBottom w:val="0"/>
      <w:divBdr>
        <w:top w:val="none" w:sz="0" w:space="0" w:color="auto"/>
        <w:left w:val="none" w:sz="0" w:space="0" w:color="auto"/>
        <w:bottom w:val="none" w:sz="0" w:space="0" w:color="auto"/>
        <w:right w:val="none" w:sz="0" w:space="0" w:color="auto"/>
      </w:divBdr>
    </w:div>
    <w:div w:id="910500791">
      <w:bodyDiv w:val="1"/>
      <w:marLeft w:val="0"/>
      <w:marRight w:val="0"/>
      <w:marTop w:val="0"/>
      <w:marBottom w:val="0"/>
      <w:divBdr>
        <w:top w:val="none" w:sz="0" w:space="0" w:color="auto"/>
        <w:left w:val="none" w:sz="0" w:space="0" w:color="auto"/>
        <w:bottom w:val="none" w:sz="0" w:space="0" w:color="auto"/>
        <w:right w:val="none" w:sz="0" w:space="0" w:color="auto"/>
      </w:divBdr>
    </w:div>
    <w:div w:id="1037386481">
      <w:bodyDiv w:val="1"/>
      <w:marLeft w:val="0"/>
      <w:marRight w:val="0"/>
      <w:marTop w:val="0"/>
      <w:marBottom w:val="0"/>
      <w:divBdr>
        <w:top w:val="none" w:sz="0" w:space="0" w:color="auto"/>
        <w:left w:val="none" w:sz="0" w:space="0" w:color="auto"/>
        <w:bottom w:val="none" w:sz="0" w:space="0" w:color="auto"/>
        <w:right w:val="none" w:sz="0" w:space="0" w:color="auto"/>
      </w:divBdr>
    </w:div>
    <w:div w:id="1995639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736</Words>
  <Characters>4199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URS Corporation</Company>
  <LinksUpToDate>false</LinksUpToDate>
  <CharactersWithSpaces>4926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Whiteman</dc:creator>
  <cp:lastModifiedBy>zKling, Louise</cp:lastModifiedBy>
  <cp:revision>5</cp:revision>
  <dcterms:created xsi:type="dcterms:W3CDTF">2013-10-11T22:53:00Z</dcterms:created>
  <dcterms:modified xsi:type="dcterms:W3CDTF">2013-10-11T23:07:00Z</dcterms:modified>
</cp:coreProperties>
</file>