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6EE12" w14:textId="77777777" w:rsidR="00B61F04" w:rsidRDefault="00B61F04" w:rsidP="00B61F04">
      <w:pPr>
        <w:pStyle w:val="Heading1"/>
        <w:rPr>
          <w:sz w:val="28"/>
          <w:szCs w:val="28"/>
        </w:rPr>
      </w:pPr>
      <w:r>
        <w:rPr>
          <w:sz w:val="28"/>
          <w:szCs w:val="28"/>
        </w:rPr>
        <w:t>comprehensive Data</w:t>
      </w:r>
      <w:r w:rsidR="00E44CC9">
        <w:rPr>
          <w:sz w:val="28"/>
          <w:szCs w:val="28"/>
        </w:rPr>
        <w:t xml:space="preserve"> delivery README FILE</w:t>
      </w:r>
    </w:p>
    <w:p w14:paraId="7627CC5A" w14:textId="77777777" w:rsidR="00B61F04" w:rsidRDefault="00B61F04" w:rsidP="00B61F04">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C16DEE" w:rsidRPr="00E93AFA" w14:paraId="2248A5AD"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6FD79227" w14:textId="77777777" w:rsidR="00C16DEE" w:rsidRPr="00E93AFA" w:rsidRDefault="00C16DEE" w:rsidP="00C16DEE">
            <w:pPr>
              <w:rPr>
                <w:rFonts w:ascii="Times New Roman" w:hAnsi="Times New Roman"/>
                <w:b/>
                <w:sz w:val="22"/>
                <w:szCs w:val="22"/>
              </w:rPr>
            </w:pPr>
            <w:r w:rsidRPr="00E93AFA">
              <w:rPr>
                <w:rFonts w:ascii="Times New Roman" w:hAnsi="Times New Roman"/>
                <w:b/>
                <w:sz w:val="22"/>
                <w:szCs w:val="22"/>
              </w:rPr>
              <w:t>Study Section</w:t>
            </w:r>
          </w:p>
        </w:tc>
        <w:tc>
          <w:tcPr>
            <w:tcW w:w="7290" w:type="dxa"/>
            <w:tcBorders>
              <w:top w:val="single" w:sz="4" w:space="0" w:color="auto"/>
              <w:left w:val="single" w:sz="4" w:space="0" w:color="auto"/>
              <w:bottom w:val="single" w:sz="4" w:space="0" w:color="auto"/>
              <w:right w:val="single" w:sz="4" w:space="0" w:color="auto"/>
            </w:tcBorders>
            <w:vAlign w:val="center"/>
            <w:hideMark/>
          </w:tcPr>
          <w:p w14:paraId="3C0EE3DF" w14:textId="5006F8E5" w:rsidR="00C16DEE" w:rsidRPr="00E93AFA" w:rsidRDefault="000A25EE" w:rsidP="00C16DEE">
            <w:pPr>
              <w:spacing w:before="60" w:after="60"/>
              <w:rPr>
                <w:rFonts w:ascii="Times New Roman" w:hAnsi="Times New Roman"/>
                <w:sz w:val="22"/>
                <w:szCs w:val="22"/>
              </w:rPr>
            </w:pPr>
            <w:r>
              <w:rPr>
                <w:rFonts w:ascii="Times New Roman" w:hAnsi="Times New Roman"/>
                <w:sz w:val="22"/>
                <w:szCs w:val="22"/>
              </w:rPr>
              <w:t>Study</w:t>
            </w:r>
            <w:r w:rsidR="00C16DEE">
              <w:rPr>
                <w:rFonts w:ascii="Times New Roman" w:hAnsi="Times New Roman"/>
                <w:sz w:val="22"/>
                <w:szCs w:val="22"/>
              </w:rPr>
              <w:t xml:space="preserve"> 9.</w:t>
            </w:r>
            <w:r w:rsidR="002B13A3">
              <w:rPr>
                <w:rFonts w:ascii="Times New Roman" w:hAnsi="Times New Roman"/>
                <w:sz w:val="22"/>
                <w:szCs w:val="22"/>
              </w:rPr>
              <w:t>16</w:t>
            </w:r>
            <w:r w:rsidR="00C16DEE" w:rsidRPr="00E93AFA">
              <w:rPr>
                <w:rFonts w:ascii="Times New Roman" w:hAnsi="Times New Roman"/>
                <w:sz w:val="22"/>
                <w:szCs w:val="22"/>
              </w:rPr>
              <w:t xml:space="preserve">: </w:t>
            </w:r>
            <w:r w:rsidR="00D37B7F">
              <w:rPr>
                <w:rFonts w:ascii="Times New Roman" w:hAnsi="Times New Roman"/>
                <w:sz w:val="22"/>
                <w:szCs w:val="22"/>
              </w:rPr>
              <w:t>Eulachon</w:t>
            </w:r>
            <w:r w:rsidR="0087089F">
              <w:rPr>
                <w:rFonts w:ascii="Times New Roman" w:hAnsi="Times New Roman"/>
                <w:sz w:val="22"/>
                <w:szCs w:val="22"/>
              </w:rPr>
              <w:t xml:space="preserve"> (EUL)</w:t>
            </w:r>
            <w:r w:rsidR="007D6490">
              <w:rPr>
                <w:rFonts w:ascii="Times New Roman" w:hAnsi="Times New Roman"/>
                <w:sz w:val="22"/>
                <w:szCs w:val="22"/>
              </w:rPr>
              <w:t xml:space="preserve"> </w:t>
            </w:r>
            <w:r w:rsidR="007D6490" w:rsidRPr="00C64732">
              <w:rPr>
                <w:rFonts w:ascii="Times New Roman" w:hAnsi="Times New Roman"/>
                <w:sz w:val="22"/>
                <w:szCs w:val="22"/>
              </w:rPr>
              <w:t>Distribution and Abundance in the Susitna River</w:t>
            </w:r>
          </w:p>
        </w:tc>
      </w:tr>
      <w:tr w:rsidR="00E93AFA" w:rsidRPr="00E93AFA" w14:paraId="10CC7AD8" w14:textId="77777777" w:rsidTr="00C16DEE">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58089225" w14:textId="77777777" w:rsidR="00B61F04" w:rsidRPr="00E93AFA" w:rsidRDefault="00B61F04">
            <w:pPr>
              <w:rPr>
                <w:rFonts w:ascii="Times New Roman" w:hAnsi="Times New Roman"/>
                <w:b/>
                <w:sz w:val="22"/>
                <w:szCs w:val="22"/>
              </w:rPr>
            </w:pPr>
            <w:r w:rsidRPr="00E93AFA">
              <w:rPr>
                <w:rFonts w:ascii="Times New Roman" w:hAnsi="Times New Roman"/>
                <w:b/>
                <w:sz w:val="22"/>
                <w:szCs w:val="22"/>
              </w:rPr>
              <w:t>Study Component</w:t>
            </w:r>
          </w:p>
        </w:tc>
        <w:tc>
          <w:tcPr>
            <w:tcW w:w="7290" w:type="dxa"/>
            <w:tcBorders>
              <w:top w:val="single" w:sz="4" w:space="0" w:color="auto"/>
              <w:left w:val="single" w:sz="4" w:space="0" w:color="auto"/>
              <w:bottom w:val="single" w:sz="4" w:space="0" w:color="auto"/>
              <w:right w:val="single" w:sz="4" w:space="0" w:color="auto"/>
            </w:tcBorders>
            <w:vAlign w:val="center"/>
          </w:tcPr>
          <w:p w14:paraId="5BDB8D66" w14:textId="77777777" w:rsidR="00B61F04" w:rsidRPr="000A25EE" w:rsidRDefault="002B13A3">
            <w:pPr>
              <w:spacing w:before="60" w:after="60"/>
              <w:rPr>
                <w:rFonts w:ascii="Times New Roman" w:hAnsi="Times New Roman"/>
                <w:sz w:val="22"/>
                <w:szCs w:val="22"/>
                <w:highlight w:val="yellow"/>
              </w:rPr>
            </w:pPr>
            <w:r>
              <w:rPr>
                <w:rFonts w:ascii="Times New Roman" w:hAnsi="Times New Roman"/>
                <w:sz w:val="22"/>
                <w:szCs w:val="22"/>
              </w:rPr>
              <w:t>Acoustic</w:t>
            </w:r>
            <w:r w:rsidR="007D6490">
              <w:rPr>
                <w:rFonts w:ascii="Times New Roman" w:hAnsi="Times New Roman"/>
                <w:sz w:val="22"/>
                <w:szCs w:val="22"/>
              </w:rPr>
              <w:t xml:space="preserve"> and Dipnet Sampling</w:t>
            </w:r>
          </w:p>
        </w:tc>
      </w:tr>
      <w:tr w:rsidR="00E93AFA" w:rsidRPr="0015135D" w14:paraId="1DD252D1"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0F915C74" w14:textId="77777777" w:rsidR="00B61F04" w:rsidRPr="0015135D" w:rsidRDefault="00B61F04">
            <w:pPr>
              <w:rPr>
                <w:rFonts w:ascii="Times New Roman" w:hAnsi="Times New Roman"/>
                <w:b/>
                <w:sz w:val="22"/>
                <w:szCs w:val="22"/>
              </w:rPr>
            </w:pPr>
            <w:r w:rsidRPr="0015135D">
              <w:rPr>
                <w:rFonts w:ascii="Times New Roman" w:hAnsi="Times New Roman"/>
                <w:b/>
                <w:sz w:val="22"/>
                <w:szCs w:val="22"/>
              </w:rPr>
              <w:t>Field Date Range</w:t>
            </w:r>
          </w:p>
        </w:tc>
        <w:tc>
          <w:tcPr>
            <w:tcW w:w="7290" w:type="dxa"/>
            <w:tcBorders>
              <w:top w:val="single" w:sz="4" w:space="0" w:color="auto"/>
              <w:left w:val="single" w:sz="4" w:space="0" w:color="auto"/>
              <w:bottom w:val="single" w:sz="4" w:space="0" w:color="auto"/>
              <w:right w:val="single" w:sz="4" w:space="0" w:color="auto"/>
            </w:tcBorders>
            <w:vAlign w:val="center"/>
            <w:hideMark/>
          </w:tcPr>
          <w:p w14:paraId="56949984" w14:textId="77777777" w:rsidR="00B61F04" w:rsidRPr="0015135D" w:rsidRDefault="007D6490" w:rsidP="0015135D">
            <w:pPr>
              <w:spacing w:before="60" w:after="60"/>
              <w:rPr>
                <w:rFonts w:ascii="Times New Roman" w:hAnsi="Times New Roman"/>
                <w:sz w:val="22"/>
                <w:szCs w:val="22"/>
              </w:rPr>
            </w:pPr>
            <w:r w:rsidRPr="007D6490">
              <w:rPr>
                <w:rFonts w:ascii="Times New Roman" w:hAnsi="Times New Roman"/>
                <w:sz w:val="22"/>
                <w:szCs w:val="22"/>
              </w:rPr>
              <w:t xml:space="preserve">May </w:t>
            </w:r>
            <w:r w:rsidR="00A246A2">
              <w:rPr>
                <w:rFonts w:ascii="Times New Roman" w:hAnsi="Times New Roman"/>
                <w:sz w:val="22"/>
                <w:szCs w:val="22"/>
              </w:rPr>
              <w:t>29</w:t>
            </w:r>
            <w:r w:rsidRPr="007D6490">
              <w:rPr>
                <w:rFonts w:ascii="Times New Roman" w:hAnsi="Times New Roman"/>
                <w:sz w:val="22"/>
                <w:szCs w:val="22"/>
              </w:rPr>
              <w:t>, 2013 – June 13 ,2013</w:t>
            </w:r>
          </w:p>
        </w:tc>
      </w:tr>
    </w:tbl>
    <w:p w14:paraId="28BFEB0D" w14:textId="77777777" w:rsidR="00B61F04" w:rsidRPr="0015135D" w:rsidRDefault="00B61F04" w:rsidP="00B61F04">
      <w:pPr>
        <w:rPr>
          <w:rFonts w:ascii="Times New Roman" w:hAnsi="Times New Roman"/>
          <w:color w:val="00B050"/>
          <w:sz w:val="22"/>
          <w:szCs w:val="22"/>
        </w:rPr>
      </w:pPr>
    </w:p>
    <w:p w14:paraId="65A9245E" w14:textId="37B877F5" w:rsidR="007D6490" w:rsidRPr="00BE0C7B" w:rsidRDefault="00B61F04" w:rsidP="007D6490">
      <w:pPr>
        <w:rPr>
          <w:rFonts w:ascii="Times New Roman" w:hAnsi="Times New Roman"/>
          <w:sz w:val="22"/>
          <w:szCs w:val="22"/>
        </w:rPr>
      </w:pPr>
      <w:r w:rsidRPr="0015135D">
        <w:rPr>
          <w:rFonts w:ascii="Times New Roman" w:hAnsi="Times New Roman"/>
          <w:b/>
          <w:bCs/>
          <w:sz w:val="22"/>
          <w:szCs w:val="22"/>
        </w:rPr>
        <w:t xml:space="preserve">Introduction:  </w:t>
      </w:r>
      <w:r w:rsidR="007D6490" w:rsidRPr="00BE0C7B">
        <w:rPr>
          <w:rFonts w:ascii="Times New Roman" w:hAnsi="Times New Roman"/>
          <w:bCs/>
          <w:sz w:val="22"/>
          <w:szCs w:val="22"/>
        </w:rPr>
        <w:t>The overall focus of Study 9.16 is to c</w:t>
      </w:r>
      <w:r w:rsidR="007D6490" w:rsidRPr="00BE0C7B">
        <w:rPr>
          <w:rFonts w:ascii="Times New Roman" w:hAnsi="Times New Roman"/>
          <w:sz w:val="22"/>
          <w:szCs w:val="22"/>
        </w:rPr>
        <w:t xml:space="preserve">ollect </w:t>
      </w:r>
      <w:r w:rsidR="00DD5E89">
        <w:rPr>
          <w:rFonts w:ascii="Times New Roman" w:hAnsi="Times New Roman"/>
          <w:sz w:val="22"/>
          <w:szCs w:val="22"/>
        </w:rPr>
        <w:t xml:space="preserve">baseline information regarding </w:t>
      </w:r>
      <w:r w:rsidR="00D37B7F">
        <w:rPr>
          <w:rFonts w:ascii="Times New Roman" w:hAnsi="Times New Roman"/>
          <w:sz w:val="22"/>
          <w:szCs w:val="22"/>
        </w:rPr>
        <w:t>Eulachon</w:t>
      </w:r>
      <w:r w:rsidR="007D6490" w:rsidRPr="00BE0C7B">
        <w:rPr>
          <w:rFonts w:ascii="Times New Roman" w:hAnsi="Times New Roman"/>
          <w:sz w:val="22"/>
          <w:szCs w:val="22"/>
        </w:rPr>
        <w:t xml:space="preserve"> run timing, distribution, and habitat use in the Susitna River.  </w:t>
      </w:r>
      <w:r w:rsidR="00D37B7F">
        <w:rPr>
          <w:rFonts w:ascii="Times New Roman" w:hAnsi="Times New Roman"/>
          <w:sz w:val="22"/>
          <w:szCs w:val="22"/>
        </w:rPr>
        <w:t>Eulachon</w:t>
      </w:r>
      <w:r w:rsidR="007D6490" w:rsidRPr="00BE0C7B">
        <w:rPr>
          <w:rFonts w:ascii="Times New Roman" w:hAnsi="Times New Roman"/>
          <w:sz w:val="22"/>
          <w:szCs w:val="22"/>
        </w:rPr>
        <w:t xml:space="preserve"> are an important prey species for the endangered Cook Inlet Beluga Whale (CIBW); therefore, this study has been designed to support the CIBW Study (Study 9.17).</w:t>
      </w:r>
      <w:r w:rsidR="007D6490">
        <w:rPr>
          <w:rFonts w:ascii="Times New Roman" w:hAnsi="Times New Roman"/>
          <w:sz w:val="22"/>
          <w:szCs w:val="22"/>
        </w:rPr>
        <w:t xml:space="preserve"> S</w:t>
      </w:r>
      <w:r w:rsidR="00C330C9">
        <w:rPr>
          <w:rFonts w:ascii="Times New Roman" w:hAnsi="Times New Roman"/>
          <w:sz w:val="22"/>
          <w:szCs w:val="22"/>
        </w:rPr>
        <w:t xml:space="preserve">tudy 9.16 is focused </w:t>
      </w:r>
      <w:r w:rsidR="00DD5E89">
        <w:rPr>
          <w:rFonts w:ascii="Times New Roman" w:hAnsi="Times New Roman"/>
          <w:sz w:val="22"/>
          <w:szCs w:val="22"/>
        </w:rPr>
        <w:t xml:space="preserve">on </w:t>
      </w:r>
      <w:r w:rsidR="00C330C9">
        <w:rPr>
          <w:rFonts w:ascii="Times New Roman" w:hAnsi="Times New Roman"/>
          <w:sz w:val="22"/>
          <w:szCs w:val="22"/>
        </w:rPr>
        <w:t>understanding</w:t>
      </w:r>
      <w:r w:rsidR="007D6490">
        <w:rPr>
          <w:rFonts w:ascii="Times New Roman" w:hAnsi="Times New Roman"/>
          <w:bCs/>
          <w:sz w:val="22"/>
          <w:szCs w:val="22"/>
        </w:rPr>
        <w:t xml:space="preserve"> the potential </w:t>
      </w:r>
      <w:r w:rsidR="00C330C9">
        <w:rPr>
          <w:rFonts w:ascii="Times New Roman" w:hAnsi="Times New Roman"/>
          <w:bCs/>
          <w:sz w:val="22"/>
          <w:szCs w:val="22"/>
        </w:rPr>
        <w:t xml:space="preserve">for </w:t>
      </w:r>
      <w:r w:rsidR="00D37B7F">
        <w:rPr>
          <w:rFonts w:ascii="Times New Roman" w:hAnsi="Times New Roman"/>
          <w:bCs/>
          <w:sz w:val="22"/>
          <w:szCs w:val="22"/>
        </w:rPr>
        <w:t>Eulachon</w:t>
      </w:r>
      <w:r w:rsidR="00C330C9">
        <w:rPr>
          <w:rFonts w:ascii="Times New Roman" w:hAnsi="Times New Roman"/>
          <w:bCs/>
          <w:sz w:val="22"/>
          <w:szCs w:val="22"/>
        </w:rPr>
        <w:t xml:space="preserve"> spawning </w:t>
      </w:r>
      <w:r w:rsidR="00DD5E89">
        <w:rPr>
          <w:rFonts w:ascii="Times New Roman" w:hAnsi="Times New Roman"/>
          <w:bCs/>
          <w:sz w:val="22"/>
          <w:szCs w:val="22"/>
        </w:rPr>
        <w:t xml:space="preserve">populations </w:t>
      </w:r>
      <w:r w:rsidR="007D6490">
        <w:rPr>
          <w:rFonts w:ascii="Times New Roman" w:hAnsi="Times New Roman"/>
          <w:bCs/>
          <w:sz w:val="22"/>
          <w:szCs w:val="22"/>
        </w:rPr>
        <w:t>to be affected by construction and operation of the proposed Susitna-Watana Hydroelectric Project (Project) in Alaska</w:t>
      </w:r>
      <w:r w:rsidR="007D6490">
        <w:rPr>
          <w:rFonts w:ascii="Times New Roman" w:hAnsi="Times New Roman"/>
          <w:sz w:val="22"/>
          <w:szCs w:val="22"/>
        </w:rPr>
        <w:t>.</w:t>
      </w:r>
    </w:p>
    <w:p w14:paraId="24E51167" w14:textId="77777777" w:rsidR="007D6490" w:rsidRDefault="007D6490" w:rsidP="007D6490">
      <w:pPr>
        <w:rPr>
          <w:rFonts w:ascii="Times New Roman" w:hAnsi="Times New Roman"/>
          <w:sz w:val="22"/>
          <w:szCs w:val="22"/>
        </w:rPr>
      </w:pPr>
    </w:p>
    <w:p w14:paraId="02D95B70" w14:textId="7D5E3FFF" w:rsidR="007D6490" w:rsidRPr="00611F1E" w:rsidRDefault="007D6490" w:rsidP="007D6490">
      <w:pPr>
        <w:rPr>
          <w:rFonts w:ascii="Times New Roman" w:hAnsi="Times New Roman"/>
          <w:bCs/>
          <w:color w:val="00B050"/>
          <w:sz w:val="22"/>
          <w:szCs w:val="22"/>
        </w:rPr>
      </w:pPr>
      <w:r w:rsidRPr="00611F1E">
        <w:rPr>
          <w:rFonts w:ascii="Times New Roman" w:hAnsi="Times New Roman"/>
          <w:sz w:val="22"/>
          <w:szCs w:val="22"/>
        </w:rPr>
        <w:t>Four specific objectives have been developed for Study 9.16, a few of w</w:t>
      </w:r>
      <w:r w:rsidR="00C330C9">
        <w:rPr>
          <w:rFonts w:ascii="Times New Roman" w:hAnsi="Times New Roman"/>
          <w:sz w:val="22"/>
          <w:szCs w:val="22"/>
        </w:rPr>
        <w:t>hich include multiple tasks.</w:t>
      </w:r>
      <w:r w:rsidRPr="00611F1E">
        <w:rPr>
          <w:rFonts w:ascii="Times New Roman" w:hAnsi="Times New Roman"/>
          <w:sz w:val="22"/>
          <w:szCs w:val="22"/>
        </w:rPr>
        <w:t xml:space="preserve"> </w:t>
      </w:r>
      <w:r>
        <w:rPr>
          <w:rFonts w:ascii="Times New Roman" w:hAnsi="Times New Roman"/>
          <w:sz w:val="22"/>
          <w:szCs w:val="22"/>
        </w:rPr>
        <w:t xml:space="preserve"> </w:t>
      </w:r>
      <w:r w:rsidR="000C7200">
        <w:rPr>
          <w:rFonts w:ascii="Times New Roman" w:hAnsi="Times New Roman"/>
          <w:sz w:val="22"/>
          <w:szCs w:val="22"/>
        </w:rPr>
        <w:t>A</w:t>
      </w:r>
      <w:r>
        <w:rPr>
          <w:rFonts w:ascii="Times New Roman" w:hAnsi="Times New Roman"/>
          <w:sz w:val="22"/>
          <w:szCs w:val="22"/>
        </w:rPr>
        <w:t>coustic</w:t>
      </w:r>
      <w:r w:rsidRPr="00611F1E">
        <w:rPr>
          <w:rFonts w:ascii="Times New Roman" w:hAnsi="Times New Roman"/>
          <w:sz w:val="22"/>
          <w:szCs w:val="22"/>
        </w:rPr>
        <w:t xml:space="preserve"> survey data collected as part of Ob</w:t>
      </w:r>
      <w:r w:rsidR="00C330C9">
        <w:rPr>
          <w:rFonts w:ascii="Times New Roman" w:hAnsi="Times New Roman"/>
          <w:sz w:val="22"/>
          <w:szCs w:val="22"/>
        </w:rPr>
        <w:t>jectives 1 and 2</w:t>
      </w:r>
      <w:r w:rsidRPr="00611F1E">
        <w:rPr>
          <w:rFonts w:ascii="Times New Roman" w:hAnsi="Times New Roman"/>
          <w:sz w:val="22"/>
          <w:szCs w:val="22"/>
        </w:rPr>
        <w:t xml:space="preserve"> provide a baseline characterization of </w:t>
      </w:r>
      <w:r w:rsidR="00D37B7F">
        <w:rPr>
          <w:rFonts w:ascii="Times New Roman" w:hAnsi="Times New Roman"/>
          <w:sz w:val="22"/>
          <w:szCs w:val="22"/>
        </w:rPr>
        <w:t>Eulachon</w:t>
      </w:r>
      <w:r w:rsidRPr="00611F1E">
        <w:rPr>
          <w:rFonts w:ascii="Times New Roman" w:hAnsi="Times New Roman"/>
          <w:sz w:val="22"/>
          <w:szCs w:val="22"/>
        </w:rPr>
        <w:t xml:space="preserve"> spawning locations, run timing, and duration.  </w:t>
      </w:r>
      <w:r w:rsidR="00CF7ABC">
        <w:rPr>
          <w:rFonts w:ascii="Times New Roman" w:hAnsi="Times New Roman"/>
          <w:sz w:val="22"/>
          <w:szCs w:val="22"/>
        </w:rPr>
        <w:t>Accompanying the acoustic surveys,</w:t>
      </w:r>
      <w:r w:rsidR="00C330C9">
        <w:rPr>
          <w:rFonts w:ascii="Times New Roman" w:hAnsi="Times New Roman"/>
          <w:sz w:val="22"/>
          <w:szCs w:val="22"/>
        </w:rPr>
        <w:t xml:space="preserve"> </w:t>
      </w:r>
      <w:r>
        <w:rPr>
          <w:rFonts w:ascii="Times New Roman" w:hAnsi="Times New Roman"/>
          <w:sz w:val="22"/>
          <w:szCs w:val="22"/>
        </w:rPr>
        <w:t>dip</w:t>
      </w:r>
      <w:r w:rsidR="00C330C9">
        <w:rPr>
          <w:rFonts w:ascii="Times New Roman" w:hAnsi="Times New Roman"/>
          <w:sz w:val="22"/>
          <w:szCs w:val="22"/>
        </w:rPr>
        <w:t xml:space="preserve"> net catch</w:t>
      </w:r>
      <w:r w:rsidR="00CF7ABC">
        <w:rPr>
          <w:rFonts w:ascii="Times New Roman" w:hAnsi="Times New Roman"/>
          <w:sz w:val="22"/>
          <w:szCs w:val="22"/>
        </w:rPr>
        <w:t xml:space="preserve"> data was</w:t>
      </w:r>
      <w:r>
        <w:rPr>
          <w:rFonts w:ascii="Times New Roman" w:hAnsi="Times New Roman"/>
          <w:sz w:val="22"/>
          <w:szCs w:val="22"/>
        </w:rPr>
        <w:t xml:space="preserve"> </w:t>
      </w:r>
      <w:r w:rsidR="00CF7ABC">
        <w:rPr>
          <w:rFonts w:ascii="Times New Roman" w:hAnsi="Times New Roman"/>
          <w:sz w:val="22"/>
          <w:szCs w:val="22"/>
        </w:rPr>
        <w:t>collected</w:t>
      </w:r>
      <w:r>
        <w:rPr>
          <w:rFonts w:ascii="Times New Roman" w:hAnsi="Times New Roman"/>
          <w:sz w:val="22"/>
          <w:szCs w:val="22"/>
        </w:rPr>
        <w:t xml:space="preserve"> </w:t>
      </w:r>
      <w:r w:rsidR="00CF7ABC">
        <w:rPr>
          <w:rFonts w:ascii="Times New Roman" w:hAnsi="Times New Roman"/>
          <w:sz w:val="22"/>
          <w:szCs w:val="22"/>
        </w:rPr>
        <w:t xml:space="preserve">for species verification and to </w:t>
      </w:r>
      <w:r>
        <w:rPr>
          <w:rFonts w:ascii="Times New Roman" w:hAnsi="Times New Roman"/>
          <w:sz w:val="22"/>
          <w:szCs w:val="22"/>
        </w:rPr>
        <w:t xml:space="preserve">characterize the spawning population </w:t>
      </w:r>
      <w:r w:rsidR="000C7200">
        <w:rPr>
          <w:rFonts w:ascii="Times New Roman" w:hAnsi="Times New Roman"/>
          <w:sz w:val="22"/>
          <w:szCs w:val="22"/>
        </w:rPr>
        <w:t xml:space="preserve">(e.g. size, sex ratio, age) </w:t>
      </w:r>
      <w:r>
        <w:rPr>
          <w:rFonts w:ascii="Times New Roman" w:hAnsi="Times New Roman"/>
          <w:sz w:val="22"/>
          <w:szCs w:val="22"/>
        </w:rPr>
        <w:t xml:space="preserve">in support objective 4.  </w:t>
      </w:r>
      <w:r w:rsidRPr="00611F1E">
        <w:rPr>
          <w:rFonts w:ascii="Times New Roman" w:hAnsi="Times New Roman"/>
          <w:sz w:val="22"/>
          <w:szCs w:val="22"/>
        </w:rPr>
        <w:t xml:space="preserve">Radio telemetry and mobile acoustic surveys were used jointly to identify the distribution of spawning locations in the study area and evaluate fish behavior on spawning sites. </w:t>
      </w:r>
      <w:r>
        <w:rPr>
          <w:rFonts w:ascii="Times New Roman" w:hAnsi="Times New Roman"/>
          <w:sz w:val="22"/>
          <w:szCs w:val="22"/>
        </w:rPr>
        <w:t xml:space="preserve"> </w:t>
      </w:r>
      <w:r w:rsidRPr="00611F1E">
        <w:rPr>
          <w:rFonts w:ascii="Times New Roman" w:hAnsi="Times New Roman"/>
          <w:sz w:val="22"/>
          <w:szCs w:val="22"/>
        </w:rPr>
        <w:t>These data will support the identification and evaluation of potential Project-induced effects on fish assemblages, and inform development of any necessary protection, mitigation, and enhancement measures.</w:t>
      </w:r>
    </w:p>
    <w:p w14:paraId="679581F2" w14:textId="77777777" w:rsidR="004C766F" w:rsidRDefault="004C766F" w:rsidP="007D6490">
      <w:pPr>
        <w:rPr>
          <w:rFonts w:ascii="Times New Roman" w:hAnsi="Times New Roman"/>
          <w:sz w:val="22"/>
          <w:szCs w:val="22"/>
        </w:rPr>
      </w:pPr>
    </w:p>
    <w:p w14:paraId="6DA70BD6" w14:textId="34DE9028" w:rsidR="00535F5A" w:rsidRPr="00535F5A" w:rsidRDefault="00B61F04" w:rsidP="00535F5A">
      <w:pPr>
        <w:rPr>
          <w:rFonts w:ascii="Times New Roman" w:hAnsi="Times New Roman"/>
          <w:sz w:val="30"/>
          <w:szCs w:val="30"/>
        </w:rPr>
      </w:pPr>
      <w:r w:rsidRPr="00E93AFA">
        <w:rPr>
          <w:rFonts w:ascii="Times New Roman" w:hAnsi="Times New Roman"/>
          <w:b/>
          <w:bCs/>
          <w:sz w:val="22"/>
          <w:szCs w:val="22"/>
        </w:rPr>
        <w:t xml:space="preserve">Data Summary:  </w:t>
      </w:r>
      <w:r w:rsidR="00A246A2" w:rsidRPr="00A246A2">
        <w:rPr>
          <w:rFonts w:ascii="Times New Roman" w:hAnsi="Times New Roman"/>
          <w:bCs/>
          <w:sz w:val="22"/>
          <w:szCs w:val="22"/>
        </w:rPr>
        <w:t>Sonar and dip</w:t>
      </w:r>
      <w:r w:rsidR="00C330C9">
        <w:rPr>
          <w:rFonts w:ascii="Times New Roman" w:hAnsi="Times New Roman"/>
          <w:bCs/>
          <w:sz w:val="22"/>
          <w:szCs w:val="22"/>
        </w:rPr>
        <w:t xml:space="preserve"> net</w:t>
      </w:r>
      <w:r w:rsidR="00A246A2" w:rsidRPr="00A246A2">
        <w:rPr>
          <w:rFonts w:ascii="Times New Roman" w:hAnsi="Times New Roman"/>
          <w:bCs/>
          <w:sz w:val="22"/>
          <w:szCs w:val="22"/>
        </w:rPr>
        <w:t xml:space="preserve"> data were collected from 31 locations in the Lower Rive</w:t>
      </w:r>
      <w:r w:rsidR="007E1555">
        <w:rPr>
          <w:rFonts w:ascii="Times New Roman" w:hAnsi="Times New Roman"/>
          <w:bCs/>
          <w:sz w:val="22"/>
          <w:szCs w:val="22"/>
        </w:rPr>
        <w:t xml:space="preserve">r between May 29 and June 13.  </w:t>
      </w:r>
      <w:r w:rsidR="00535F5A" w:rsidRPr="00A246A2">
        <w:rPr>
          <w:rFonts w:ascii="Times New Roman" w:hAnsi="Times New Roman"/>
          <w:sz w:val="22"/>
          <w:szCs w:val="22"/>
        </w:rPr>
        <w:t>Information from fixed</w:t>
      </w:r>
      <w:r w:rsidR="00535F5A" w:rsidRPr="00535F5A">
        <w:rPr>
          <w:rFonts w:ascii="Times New Roman" w:hAnsi="Times New Roman"/>
          <w:sz w:val="22"/>
          <w:szCs w:val="22"/>
        </w:rPr>
        <w:t xml:space="preserve">-station </w:t>
      </w:r>
      <w:r w:rsidR="00535F5A" w:rsidRPr="00A246A2">
        <w:rPr>
          <w:rFonts w:ascii="Times New Roman" w:hAnsi="Times New Roman"/>
          <w:sz w:val="22"/>
          <w:szCs w:val="22"/>
        </w:rPr>
        <w:t>sonar</w:t>
      </w:r>
      <w:r w:rsidR="007E1555">
        <w:rPr>
          <w:rFonts w:ascii="Times New Roman" w:hAnsi="Times New Roman"/>
          <w:sz w:val="22"/>
          <w:szCs w:val="22"/>
        </w:rPr>
        <w:t xml:space="preserve"> </w:t>
      </w:r>
      <w:r w:rsidR="00535F5A" w:rsidRPr="00535F5A">
        <w:rPr>
          <w:rFonts w:ascii="Times New Roman" w:hAnsi="Times New Roman"/>
          <w:sz w:val="22"/>
          <w:szCs w:val="22"/>
        </w:rPr>
        <w:t xml:space="preserve">and </w:t>
      </w:r>
      <w:r w:rsidR="007E1555">
        <w:rPr>
          <w:rFonts w:ascii="Times New Roman" w:hAnsi="Times New Roman"/>
          <w:sz w:val="22"/>
          <w:szCs w:val="22"/>
        </w:rPr>
        <w:t>accompanying</w:t>
      </w:r>
      <w:r w:rsidR="00215494" w:rsidRPr="00A246A2">
        <w:rPr>
          <w:rFonts w:ascii="Times New Roman" w:hAnsi="Times New Roman"/>
          <w:sz w:val="22"/>
          <w:szCs w:val="22"/>
        </w:rPr>
        <w:t xml:space="preserve"> </w:t>
      </w:r>
      <w:r w:rsidR="00535F5A" w:rsidRPr="00535F5A">
        <w:rPr>
          <w:rFonts w:ascii="Times New Roman" w:hAnsi="Times New Roman"/>
          <w:sz w:val="22"/>
          <w:szCs w:val="22"/>
        </w:rPr>
        <w:t>dip</w:t>
      </w:r>
      <w:r w:rsidR="00C330C9">
        <w:rPr>
          <w:rFonts w:ascii="Times New Roman" w:hAnsi="Times New Roman"/>
          <w:sz w:val="22"/>
          <w:szCs w:val="22"/>
        </w:rPr>
        <w:t xml:space="preserve"> net</w:t>
      </w:r>
      <w:r w:rsidR="007E1555">
        <w:rPr>
          <w:rFonts w:ascii="Times New Roman" w:hAnsi="Times New Roman"/>
          <w:sz w:val="22"/>
          <w:szCs w:val="22"/>
        </w:rPr>
        <w:t xml:space="preserve"> catch</w:t>
      </w:r>
      <w:r w:rsidR="00535F5A" w:rsidRPr="00535F5A">
        <w:rPr>
          <w:rFonts w:ascii="Times New Roman" w:hAnsi="Times New Roman"/>
          <w:sz w:val="22"/>
          <w:szCs w:val="22"/>
        </w:rPr>
        <w:t xml:space="preserve"> </w:t>
      </w:r>
      <w:r w:rsidR="00535F5A" w:rsidRPr="00A246A2">
        <w:rPr>
          <w:rFonts w:ascii="Times New Roman" w:hAnsi="Times New Roman"/>
          <w:sz w:val="22"/>
          <w:szCs w:val="22"/>
        </w:rPr>
        <w:t>i</w:t>
      </w:r>
      <w:r w:rsidR="00535F5A" w:rsidRPr="00535F5A">
        <w:rPr>
          <w:rFonts w:ascii="Times New Roman" w:hAnsi="Times New Roman"/>
          <w:sz w:val="22"/>
          <w:szCs w:val="22"/>
        </w:rPr>
        <w:t xml:space="preserve">ndicated that the </w:t>
      </w:r>
      <w:r w:rsidR="00A246A2">
        <w:rPr>
          <w:rFonts w:ascii="Times New Roman" w:hAnsi="Times New Roman"/>
          <w:sz w:val="22"/>
          <w:szCs w:val="22"/>
        </w:rPr>
        <w:t xml:space="preserve">peak of the </w:t>
      </w:r>
      <w:r w:rsidR="00D37B7F">
        <w:rPr>
          <w:rFonts w:ascii="Times New Roman" w:hAnsi="Times New Roman"/>
          <w:sz w:val="22"/>
          <w:szCs w:val="22"/>
        </w:rPr>
        <w:t>Eulachon</w:t>
      </w:r>
      <w:r w:rsidR="00535F5A" w:rsidRPr="00535F5A">
        <w:rPr>
          <w:rFonts w:ascii="Times New Roman" w:hAnsi="Times New Roman"/>
          <w:sz w:val="22"/>
          <w:szCs w:val="22"/>
        </w:rPr>
        <w:t xml:space="preserve"> run in the Susitna River occurred between June 6 and June 8</w:t>
      </w:r>
      <w:r w:rsidR="00535F5A" w:rsidRPr="00A246A2">
        <w:rPr>
          <w:rFonts w:ascii="Times New Roman" w:hAnsi="Times New Roman"/>
          <w:sz w:val="22"/>
          <w:szCs w:val="22"/>
        </w:rPr>
        <w:t>.</w:t>
      </w:r>
    </w:p>
    <w:p w14:paraId="3C7E094D" w14:textId="77777777" w:rsidR="00535F5A" w:rsidRDefault="00535F5A" w:rsidP="00EC2929">
      <w:pPr>
        <w:rPr>
          <w:rFonts w:ascii="Times New Roman" w:hAnsi="Times New Roman"/>
          <w:b/>
          <w:bCs/>
          <w:sz w:val="22"/>
          <w:szCs w:val="22"/>
        </w:rPr>
      </w:pPr>
    </w:p>
    <w:p w14:paraId="4A37B2DA" w14:textId="74A7CF55" w:rsidR="00EC2929" w:rsidRDefault="00EC2929" w:rsidP="00EC2929">
      <w:pPr>
        <w:rPr>
          <w:rFonts w:ascii="Times New Roman" w:hAnsi="Times New Roman"/>
          <w:bCs/>
          <w:sz w:val="22"/>
          <w:szCs w:val="22"/>
        </w:rPr>
      </w:pPr>
      <w:r w:rsidRPr="00603642">
        <w:rPr>
          <w:rFonts w:ascii="Times New Roman" w:hAnsi="Times New Roman"/>
          <w:bCs/>
          <w:sz w:val="22"/>
          <w:szCs w:val="22"/>
        </w:rPr>
        <w:t xml:space="preserve">The data structure consists of detailed information </w:t>
      </w:r>
      <w:r w:rsidR="000C7200">
        <w:rPr>
          <w:rFonts w:ascii="Times New Roman" w:hAnsi="Times New Roman"/>
          <w:bCs/>
          <w:sz w:val="22"/>
          <w:szCs w:val="22"/>
        </w:rPr>
        <w:t xml:space="preserve">about the acoustic equipment </w:t>
      </w:r>
      <w:r w:rsidR="0015135D" w:rsidRPr="00603642">
        <w:rPr>
          <w:rFonts w:ascii="Times New Roman" w:hAnsi="Times New Roman"/>
          <w:bCs/>
          <w:sz w:val="22"/>
          <w:szCs w:val="22"/>
        </w:rPr>
        <w:t>deployment site (location</w:t>
      </w:r>
      <w:r w:rsidR="002B13A3">
        <w:rPr>
          <w:rFonts w:ascii="Times New Roman" w:hAnsi="Times New Roman"/>
          <w:bCs/>
          <w:sz w:val="22"/>
          <w:szCs w:val="22"/>
        </w:rPr>
        <w:t>, water quality, substrates</w:t>
      </w:r>
      <w:r w:rsidR="0015135D" w:rsidRPr="00603642">
        <w:rPr>
          <w:rFonts w:ascii="Times New Roman" w:hAnsi="Times New Roman"/>
          <w:bCs/>
          <w:sz w:val="22"/>
          <w:szCs w:val="22"/>
        </w:rPr>
        <w:t xml:space="preserve">), </w:t>
      </w:r>
      <w:r w:rsidRPr="00603642">
        <w:rPr>
          <w:rFonts w:ascii="Times New Roman" w:hAnsi="Times New Roman"/>
          <w:bCs/>
          <w:sz w:val="22"/>
          <w:szCs w:val="22"/>
        </w:rPr>
        <w:t xml:space="preserve">sonar operations (date/time, sampling window, </w:t>
      </w:r>
      <w:r w:rsidR="0015135D" w:rsidRPr="00603642">
        <w:rPr>
          <w:rFonts w:ascii="Times New Roman" w:hAnsi="Times New Roman"/>
          <w:bCs/>
          <w:sz w:val="22"/>
          <w:szCs w:val="22"/>
        </w:rPr>
        <w:t>orientation</w:t>
      </w:r>
      <w:r w:rsidRPr="00603642">
        <w:rPr>
          <w:rFonts w:ascii="Times New Roman" w:hAnsi="Times New Roman"/>
          <w:bCs/>
          <w:sz w:val="22"/>
          <w:szCs w:val="22"/>
        </w:rPr>
        <w:t xml:space="preserve">), </w:t>
      </w:r>
      <w:r w:rsidR="002B13A3">
        <w:rPr>
          <w:rFonts w:ascii="Times New Roman" w:hAnsi="Times New Roman"/>
          <w:bCs/>
          <w:sz w:val="22"/>
          <w:szCs w:val="22"/>
        </w:rPr>
        <w:t>dip</w:t>
      </w:r>
      <w:r w:rsidR="00C330C9">
        <w:rPr>
          <w:rFonts w:ascii="Times New Roman" w:hAnsi="Times New Roman"/>
          <w:bCs/>
          <w:sz w:val="22"/>
          <w:szCs w:val="22"/>
        </w:rPr>
        <w:t xml:space="preserve"> </w:t>
      </w:r>
      <w:r w:rsidR="002B13A3">
        <w:rPr>
          <w:rFonts w:ascii="Times New Roman" w:hAnsi="Times New Roman"/>
          <w:bCs/>
          <w:sz w:val="22"/>
          <w:szCs w:val="22"/>
        </w:rPr>
        <w:t xml:space="preserve">net sampling (e.g. </w:t>
      </w:r>
      <w:r w:rsidR="00685665">
        <w:rPr>
          <w:rFonts w:ascii="Times New Roman" w:hAnsi="Times New Roman"/>
          <w:bCs/>
          <w:sz w:val="22"/>
          <w:szCs w:val="22"/>
        </w:rPr>
        <w:t>sample area size, time, and effort</w:t>
      </w:r>
      <w:r w:rsidR="002B13A3">
        <w:rPr>
          <w:rFonts w:ascii="Times New Roman" w:hAnsi="Times New Roman"/>
          <w:bCs/>
          <w:sz w:val="22"/>
          <w:szCs w:val="22"/>
        </w:rPr>
        <w:t>)</w:t>
      </w:r>
      <w:r w:rsidR="00685665">
        <w:rPr>
          <w:rFonts w:ascii="Times New Roman" w:hAnsi="Times New Roman"/>
          <w:bCs/>
          <w:sz w:val="22"/>
          <w:szCs w:val="22"/>
        </w:rPr>
        <w:t xml:space="preserve">, </w:t>
      </w:r>
      <w:r w:rsidR="000C7200">
        <w:rPr>
          <w:rFonts w:ascii="Times New Roman" w:hAnsi="Times New Roman"/>
          <w:bCs/>
          <w:sz w:val="22"/>
          <w:szCs w:val="22"/>
        </w:rPr>
        <w:t xml:space="preserve">dipnet </w:t>
      </w:r>
      <w:r w:rsidR="00685665">
        <w:rPr>
          <w:rFonts w:ascii="Times New Roman" w:hAnsi="Times New Roman"/>
          <w:bCs/>
          <w:sz w:val="22"/>
          <w:szCs w:val="22"/>
        </w:rPr>
        <w:t xml:space="preserve">group captures (counts by species, disposition, sex), </w:t>
      </w:r>
      <w:r w:rsidR="002B13A3">
        <w:rPr>
          <w:rFonts w:ascii="Times New Roman" w:hAnsi="Times New Roman"/>
          <w:bCs/>
          <w:sz w:val="22"/>
          <w:szCs w:val="22"/>
        </w:rPr>
        <w:t xml:space="preserve">and </w:t>
      </w:r>
      <w:r w:rsidR="00685665">
        <w:rPr>
          <w:rFonts w:ascii="Times New Roman" w:hAnsi="Times New Roman"/>
          <w:bCs/>
          <w:sz w:val="22"/>
          <w:szCs w:val="22"/>
        </w:rPr>
        <w:t xml:space="preserve">individual </w:t>
      </w:r>
      <w:r w:rsidR="002B13A3">
        <w:rPr>
          <w:rFonts w:ascii="Times New Roman" w:hAnsi="Times New Roman"/>
          <w:bCs/>
          <w:sz w:val="22"/>
          <w:szCs w:val="22"/>
        </w:rPr>
        <w:t xml:space="preserve">fish </w:t>
      </w:r>
      <w:r w:rsidR="00685665">
        <w:rPr>
          <w:rFonts w:ascii="Times New Roman" w:hAnsi="Times New Roman"/>
          <w:bCs/>
          <w:sz w:val="22"/>
          <w:szCs w:val="22"/>
        </w:rPr>
        <w:t>measured</w:t>
      </w:r>
      <w:r w:rsidR="000C7200">
        <w:rPr>
          <w:rFonts w:ascii="Times New Roman" w:hAnsi="Times New Roman"/>
          <w:bCs/>
          <w:sz w:val="22"/>
          <w:szCs w:val="22"/>
        </w:rPr>
        <w:t xml:space="preserve"> from dip</w:t>
      </w:r>
      <w:r w:rsidR="00C330C9">
        <w:rPr>
          <w:rFonts w:ascii="Times New Roman" w:hAnsi="Times New Roman"/>
          <w:bCs/>
          <w:sz w:val="22"/>
          <w:szCs w:val="22"/>
        </w:rPr>
        <w:t xml:space="preserve"> </w:t>
      </w:r>
      <w:r w:rsidR="000C7200">
        <w:rPr>
          <w:rFonts w:ascii="Times New Roman" w:hAnsi="Times New Roman"/>
          <w:bCs/>
          <w:sz w:val="22"/>
          <w:szCs w:val="22"/>
        </w:rPr>
        <w:t>net collections</w:t>
      </w:r>
      <w:r w:rsidR="00685665">
        <w:rPr>
          <w:rFonts w:ascii="Times New Roman" w:hAnsi="Times New Roman"/>
          <w:bCs/>
          <w:sz w:val="22"/>
          <w:szCs w:val="22"/>
        </w:rPr>
        <w:t xml:space="preserve"> (species, </w:t>
      </w:r>
      <w:r w:rsidR="000C7200">
        <w:rPr>
          <w:rFonts w:ascii="Times New Roman" w:hAnsi="Times New Roman"/>
          <w:bCs/>
          <w:sz w:val="22"/>
          <w:szCs w:val="22"/>
        </w:rPr>
        <w:t>sex, measurements</w:t>
      </w:r>
      <w:r w:rsidR="002B13A3">
        <w:rPr>
          <w:rFonts w:ascii="Times New Roman" w:hAnsi="Times New Roman"/>
          <w:bCs/>
          <w:sz w:val="22"/>
          <w:szCs w:val="22"/>
        </w:rPr>
        <w:t>)</w:t>
      </w:r>
      <w:r w:rsidRPr="00603642">
        <w:rPr>
          <w:rFonts w:ascii="Times New Roman" w:hAnsi="Times New Roman"/>
          <w:bCs/>
          <w:sz w:val="22"/>
          <w:szCs w:val="22"/>
        </w:rPr>
        <w:t>.</w:t>
      </w:r>
      <w:r>
        <w:rPr>
          <w:rFonts w:ascii="Times New Roman" w:hAnsi="Times New Roman"/>
          <w:bCs/>
          <w:sz w:val="22"/>
          <w:szCs w:val="22"/>
        </w:rPr>
        <w:t xml:space="preserve"> </w:t>
      </w:r>
    </w:p>
    <w:p w14:paraId="55D533E7" w14:textId="77777777" w:rsidR="00EC2929" w:rsidRDefault="00EC2929" w:rsidP="00EC2929">
      <w:pPr>
        <w:rPr>
          <w:rFonts w:ascii="Times New Roman" w:hAnsi="Times New Roman"/>
          <w:bCs/>
          <w:sz w:val="22"/>
          <w:szCs w:val="22"/>
        </w:rPr>
      </w:pPr>
      <w:bookmarkStart w:id="0" w:name="_Hlk480884982"/>
    </w:p>
    <w:bookmarkEnd w:id="0"/>
    <w:p w14:paraId="6F351588" w14:textId="69CDC0C5" w:rsidR="007D6490" w:rsidRPr="009D5382" w:rsidRDefault="007D6490" w:rsidP="007D6490">
      <w:pPr>
        <w:rPr>
          <w:rFonts w:ascii="Times New Roman" w:hAnsi="Times New Roman"/>
          <w:bCs/>
          <w:color w:val="FF0000"/>
          <w:sz w:val="22"/>
          <w:szCs w:val="22"/>
        </w:rPr>
      </w:pPr>
      <w:r>
        <w:rPr>
          <w:rFonts w:ascii="Times New Roman" w:hAnsi="Times New Roman"/>
          <w:bCs/>
          <w:sz w:val="22"/>
          <w:szCs w:val="22"/>
        </w:rPr>
        <w:t xml:space="preserve">Data were collected in accordance with the methods outlined in the Final Study Plan for 9.16 with the exception of the variances identified in the ISR Part D (November 2015).  Data management followed the QA/QC protocol described in the Study Plan </w:t>
      </w:r>
      <w:r>
        <w:rPr>
          <w:rFonts w:ascii="Times New Roman" w:hAnsi="Times New Roman"/>
          <w:sz w:val="22"/>
          <w:szCs w:val="22"/>
        </w:rPr>
        <w:t xml:space="preserve">ultimately resulting in a relational database of </w:t>
      </w:r>
      <w:r w:rsidR="00D37B7F">
        <w:rPr>
          <w:rFonts w:ascii="Times New Roman" w:hAnsi="Times New Roman"/>
          <w:sz w:val="22"/>
          <w:szCs w:val="22"/>
        </w:rPr>
        <w:t>Eulachon</w:t>
      </w:r>
      <w:r>
        <w:rPr>
          <w:rFonts w:ascii="Times New Roman" w:hAnsi="Times New Roman"/>
          <w:sz w:val="22"/>
          <w:szCs w:val="22"/>
        </w:rPr>
        <w:t xml:space="preserve"> acoustic and dip</w:t>
      </w:r>
      <w:r w:rsidR="00C330C9">
        <w:rPr>
          <w:rFonts w:ascii="Times New Roman" w:hAnsi="Times New Roman"/>
          <w:sz w:val="22"/>
          <w:szCs w:val="22"/>
        </w:rPr>
        <w:t xml:space="preserve"> </w:t>
      </w:r>
      <w:r>
        <w:rPr>
          <w:rFonts w:ascii="Times New Roman" w:hAnsi="Times New Roman"/>
          <w:sz w:val="22"/>
          <w:szCs w:val="22"/>
        </w:rPr>
        <w:t>net sampling data collected for the Susitna-Watana Project.</w:t>
      </w:r>
    </w:p>
    <w:p w14:paraId="628802D5" w14:textId="77777777" w:rsidR="00722DA3" w:rsidRDefault="00722DA3" w:rsidP="00573F2A">
      <w:pPr>
        <w:rPr>
          <w:rFonts w:ascii="Times New Roman" w:hAnsi="Times New Roman"/>
          <w:bCs/>
          <w:sz w:val="22"/>
          <w:szCs w:val="22"/>
        </w:rPr>
      </w:pPr>
    </w:p>
    <w:p w14:paraId="16E18C1C" w14:textId="77777777" w:rsidR="00F52DD5" w:rsidRPr="003D11D6" w:rsidRDefault="000B1333" w:rsidP="00F52DD5">
      <w:pPr>
        <w:rPr>
          <w:rFonts w:ascii="Times New Roman" w:hAnsi="Times New Roman"/>
          <w:sz w:val="22"/>
          <w:szCs w:val="22"/>
        </w:rPr>
      </w:pPr>
      <w:r w:rsidRPr="003D11D6">
        <w:rPr>
          <w:rFonts w:ascii="Times New Roman" w:hAnsi="Times New Roman"/>
          <w:sz w:val="22"/>
          <w:szCs w:val="22"/>
        </w:rPr>
        <w:t>Data</w:t>
      </w:r>
      <w:r w:rsidR="00F52DD5" w:rsidRPr="003D11D6">
        <w:rPr>
          <w:rFonts w:ascii="Times New Roman" w:hAnsi="Times New Roman"/>
          <w:sz w:val="22"/>
          <w:szCs w:val="22"/>
        </w:rPr>
        <w:t xml:space="preserve"> have undergone </w:t>
      </w:r>
      <w:r w:rsidR="008B130C">
        <w:rPr>
          <w:rFonts w:ascii="Times New Roman" w:hAnsi="Times New Roman"/>
          <w:sz w:val="22"/>
          <w:szCs w:val="22"/>
        </w:rPr>
        <w:t>3</w:t>
      </w:r>
      <w:r w:rsidR="00F52DD5" w:rsidRPr="003D11D6">
        <w:rPr>
          <w:rFonts w:ascii="Times New Roman" w:hAnsi="Times New Roman"/>
          <w:sz w:val="22"/>
          <w:szCs w:val="22"/>
        </w:rPr>
        <w:t xml:space="preserve"> levels of data </w:t>
      </w:r>
      <w:r w:rsidR="00E04F2C">
        <w:rPr>
          <w:rFonts w:ascii="Times New Roman" w:hAnsi="Times New Roman"/>
          <w:sz w:val="22"/>
          <w:szCs w:val="22"/>
        </w:rPr>
        <w:t>quality control (</w:t>
      </w:r>
      <w:r w:rsidR="00F52DD5" w:rsidRPr="003D11D6">
        <w:rPr>
          <w:rFonts w:ascii="Times New Roman" w:hAnsi="Times New Roman"/>
          <w:sz w:val="22"/>
          <w:szCs w:val="22"/>
        </w:rPr>
        <w:t>QC</w:t>
      </w:r>
      <w:r w:rsidR="00E04F2C">
        <w:rPr>
          <w:rFonts w:ascii="Times New Roman" w:hAnsi="Times New Roman"/>
          <w:sz w:val="22"/>
          <w:szCs w:val="22"/>
        </w:rPr>
        <w:t>)</w:t>
      </w:r>
      <w:r w:rsidR="008B130C">
        <w:rPr>
          <w:rFonts w:ascii="Times New Roman" w:hAnsi="Times New Roman"/>
          <w:sz w:val="22"/>
          <w:szCs w:val="22"/>
        </w:rPr>
        <w:t>, named QC1 to QC3</w:t>
      </w:r>
      <w:r w:rsidR="00EF6AA6">
        <w:rPr>
          <w:rFonts w:ascii="Times New Roman" w:hAnsi="Times New Roman"/>
          <w:sz w:val="22"/>
          <w:szCs w:val="22"/>
        </w:rPr>
        <w:t>.  T</w:t>
      </w:r>
      <w:r w:rsidR="00F52DD5" w:rsidRPr="003D11D6">
        <w:rPr>
          <w:rFonts w:ascii="Times New Roman" w:hAnsi="Times New Roman"/>
          <w:sz w:val="22"/>
          <w:szCs w:val="22"/>
        </w:rPr>
        <w:t xml:space="preserve">he QC levels, briefly, are as follows: </w:t>
      </w:r>
    </w:p>
    <w:p w14:paraId="65C8C2C5"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QC1–Field Review: Review of field forms before leaving the field, or the QC level of raw data collected via field equipment such as thermistors, cameras, GPS units, etc. </w:t>
      </w:r>
    </w:p>
    <w:p w14:paraId="61E4ED09"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QC2–Data Entry: Data from paper forms are entered into an electronic format and verified. </w:t>
      </w:r>
    </w:p>
    <w:p w14:paraId="26665A92"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QC3–Senior Review: Final review by senior professional before submitting field data to AEA, or the QC level of raw data cleaned up for delivery to AEA. </w:t>
      </w:r>
    </w:p>
    <w:p w14:paraId="3FAD66E2" w14:textId="77777777" w:rsidR="00F41307" w:rsidRPr="00B61F04" w:rsidRDefault="00F41307" w:rsidP="00B61F04">
      <w:pPr>
        <w:rPr>
          <w:rFonts w:ascii="Times New Roman" w:hAnsi="Times New Roman"/>
          <w:b/>
          <w:bCs/>
          <w:color w:val="00B050"/>
          <w:sz w:val="22"/>
          <w:szCs w:val="22"/>
        </w:rPr>
      </w:pPr>
    </w:p>
    <w:p w14:paraId="7A50CFC1" w14:textId="0113FA59" w:rsidR="006E6262" w:rsidRPr="00D50980" w:rsidRDefault="00C730B3" w:rsidP="006E6262">
      <w:pPr>
        <w:rPr>
          <w:rFonts w:ascii="Times New Roman" w:hAnsi="Times New Roman"/>
          <w:bCs/>
          <w:sz w:val="22"/>
          <w:szCs w:val="22"/>
        </w:rPr>
      </w:pPr>
      <w:r>
        <w:rPr>
          <w:rFonts w:ascii="Times New Roman" w:hAnsi="Times New Roman"/>
          <w:b/>
          <w:bCs/>
          <w:sz w:val="22"/>
          <w:szCs w:val="22"/>
        </w:rPr>
        <w:lastRenderedPageBreak/>
        <w:t>Data Organization</w:t>
      </w:r>
      <w:r w:rsidRPr="00D50980">
        <w:rPr>
          <w:rFonts w:ascii="Times New Roman" w:hAnsi="Times New Roman"/>
          <w:b/>
          <w:bCs/>
          <w:sz w:val="22"/>
          <w:szCs w:val="22"/>
        </w:rPr>
        <w:t xml:space="preserve">: </w:t>
      </w:r>
      <w:r w:rsidR="00C12935" w:rsidRPr="00D50980">
        <w:rPr>
          <w:rFonts w:ascii="Times New Roman" w:hAnsi="Times New Roman"/>
          <w:bCs/>
          <w:sz w:val="22"/>
          <w:szCs w:val="22"/>
        </w:rPr>
        <w:t xml:space="preserve"> </w:t>
      </w:r>
      <w:r w:rsidR="002B13A3">
        <w:rPr>
          <w:rFonts w:ascii="Times New Roman" w:hAnsi="Times New Roman"/>
          <w:bCs/>
          <w:sz w:val="22"/>
          <w:szCs w:val="22"/>
        </w:rPr>
        <w:t xml:space="preserve">The </w:t>
      </w:r>
      <w:r w:rsidR="00D37B7F">
        <w:rPr>
          <w:rFonts w:ascii="Times New Roman" w:hAnsi="Times New Roman"/>
          <w:bCs/>
          <w:sz w:val="22"/>
          <w:szCs w:val="22"/>
        </w:rPr>
        <w:t>Eulachon</w:t>
      </w:r>
      <w:r w:rsidR="00E83DE1">
        <w:rPr>
          <w:rFonts w:ascii="Times New Roman" w:hAnsi="Times New Roman"/>
          <w:bCs/>
          <w:sz w:val="22"/>
          <w:szCs w:val="22"/>
        </w:rPr>
        <w:t xml:space="preserve"> acoustic and dip</w:t>
      </w:r>
      <w:r w:rsidR="00C330C9">
        <w:rPr>
          <w:rFonts w:ascii="Times New Roman" w:hAnsi="Times New Roman"/>
          <w:bCs/>
          <w:sz w:val="22"/>
          <w:szCs w:val="22"/>
        </w:rPr>
        <w:t xml:space="preserve"> </w:t>
      </w:r>
      <w:r w:rsidR="00E83DE1">
        <w:rPr>
          <w:rFonts w:ascii="Times New Roman" w:hAnsi="Times New Roman"/>
          <w:bCs/>
          <w:sz w:val="22"/>
          <w:szCs w:val="22"/>
        </w:rPr>
        <w:t xml:space="preserve">net capture </w:t>
      </w:r>
      <w:r w:rsidR="002B13A3">
        <w:rPr>
          <w:rFonts w:ascii="Times New Roman" w:hAnsi="Times New Roman"/>
          <w:bCs/>
          <w:sz w:val="22"/>
          <w:szCs w:val="22"/>
        </w:rPr>
        <w:t>data are in an</w:t>
      </w:r>
      <w:r w:rsidR="00255FF3" w:rsidRPr="006F478B">
        <w:rPr>
          <w:rFonts w:ascii="Times New Roman" w:hAnsi="Times New Roman"/>
          <w:bCs/>
          <w:sz w:val="22"/>
          <w:szCs w:val="22"/>
        </w:rPr>
        <w:t xml:space="preserve"> MS </w:t>
      </w:r>
      <w:r w:rsidR="002B13A3">
        <w:rPr>
          <w:rFonts w:ascii="Times New Roman" w:hAnsi="Times New Roman"/>
          <w:bCs/>
          <w:sz w:val="22"/>
          <w:szCs w:val="22"/>
        </w:rPr>
        <w:t>Access database,</w:t>
      </w:r>
      <w:r w:rsidR="00653924">
        <w:rPr>
          <w:rFonts w:ascii="Times New Roman" w:hAnsi="Times New Roman"/>
          <w:bCs/>
          <w:sz w:val="22"/>
          <w:szCs w:val="22"/>
        </w:rPr>
        <w:t xml:space="preserve"> </w:t>
      </w:r>
      <w:r w:rsidR="004E3CF3" w:rsidRPr="006F478B">
        <w:rPr>
          <w:rFonts w:ascii="Times New Roman" w:hAnsi="Times New Roman"/>
          <w:bCs/>
          <w:sz w:val="22"/>
          <w:szCs w:val="22"/>
        </w:rPr>
        <w:t>accompanied by</w:t>
      </w:r>
      <w:r w:rsidR="00653924">
        <w:rPr>
          <w:rFonts w:ascii="Times New Roman" w:hAnsi="Times New Roman"/>
          <w:bCs/>
          <w:sz w:val="22"/>
          <w:szCs w:val="22"/>
        </w:rPr>
        <w:t xml:space="preserve"> a data dictionary</w:t>
      </w:r>
      <w:r w:rsidR="000A25EE" w:rsidRPr="006F478B">
        <w:rPr>
          <w:rFonts w:ascii="Times New Roman" w:hAnsi="Times New Roman"/>
          <w:bCs/>
          <w:sz w:val="22"/>
          <w:szCs w:val="22"/>
        </w:rPr>
        <w:t xml:space="preserve"> of</w:t>
      </w:r>
      <w:r w:rsidR="00E04F2C" w:rsidRPr="006F478B">
        <w:rPr>
          <w:rFonts w:ascii="Times New Roman" w:hAnsi="Times New Roman"/>
          <w:bCs/>
          <w:sz w:val="22"/>
          <w:szCs w:val="22"/>
        </w:rPr>
        <w:t xml:space="preserve"> table and attribute descriptions</w:t>
      </w:r>
      <w:r w:rsidR="004E3CF3" w:rsidRPr="006F478B">
        <w:rPr>
          <w:rFonts w:ascii="Times New Roman" w:hAnsi="Times New Roman"/>
          <w:bCs/>
          <w:sz w:val="22"/>
          <w:szCs w:val="22"/>
        </w:rPr>
        <w:t>.</w:t>
      </w:r>
    </w:p>
    <w:p w14:paraId="093F0F49" w14:textId="77777777" w:rsidR="00F41307" w:rsidRDefault="00F41307" w:rsidP="006E6262">
      <w:pPr>
        <w:rPr>
          <w:rFonts w:ascii="Times New Roman" w:hAnsi="Times New Roman"/>
          <w:bCs/>
          <w:sz w:val="22"/>
          <w:szCs w:val="22"/>
        </w:rPr>
      </w:pPr>
    </w:p>
    <w:p w14:paraId="533A13D9" w14:textId="77777777" w:rsidR="00B61F04" w:rsidRDefault="0086518D" w:rsidP="00B61F04">
      <w:pPr>
        <w:rPr>
          <w:rFonts w:ascii="Times New Roman" w:hAnsi="Times New Roman"/>
          <w:bCs/>
          <w:color w:val="00B050"/>
          <w:sz w:val="22"/>
          <w:szCs w:val="22"/>
        </w:rPr>
      </w:pPr>
      <w:r>
        <w:rPr>
          <w:rFonts w:ascii="Times New Roman" w:hAnsi="Times New Roman"/>
          <w:b/>
          <w:bCs/>
          <w:sz w:val="22"/>
          <w:szCs w:val="22"/>
        </w:rPr>
        <w:t xml:space="preserve">Software </w:t>
      </w:r>
      <w:r w:rsidR="00B61F04" w:rsidRPr="00E93AFA">
        <w:rPr>
          <w:rFonts w:ascii="Times New Roman" w:hAnsi="Times New Roman"/>
          <w:b/>
          <w:bCs/>
          <w:sz w:val="22"/>
          <w:szCs w:val="22"/>
        </w:rPr>
        <w:t xml:space="preserve">Considerations:  </w:t>
      </w:r>
      <w:r w:rsidR="00A53271">
        <w:rPr>
          <w:rFonts w:ascii="Times New Roman" w:hAnsi="Times New Roman"/>
          <w:bCs/>
          <w:sz w:val="22"/>
          <w:szCs w:val="22"/>
        </w:rPr>
        <w:t xml:space="preserve">MS </w:t>
      </w:r>
      <w:r w:rsidR="007D2876">
        <w:rPr>
          <w:rFonts w:ascii="Times New Roman" w:hAnsi="Times New Roman"/>
          <w:bCs/>
          <w:sz w:val="22"/>
          <w:szCs w:val="22"/>
        </w:rPr>
        <w:t>Access 2003</w:t>
      </w:r>
      <w:r w:rsidR="003C74A8">
        <w:rPr>
          <w:rFonts w:ascii="Times New Roman" w:hAnsi="Times New Roman"/>
          <w:bCs/>
          <w:sz w:val="22"/>
          <w:szCs w:val="22"/>
        </w:rPr>
        <w:t xml:space="preserve"> or </w:t>
      </w:r>
      <w:r w:rsidR="007D2876">
        <w:rPr>
          <w:rFonts w:ascii="Times New Roman" w:hAnsi="Times New Roman"/>
          <w:bCs/>
          <w:sz w:val="22"/>
          <w:szCs w:val="22"/>
        </w:rPr>
        <w:t>newer</w:t>
      </w:r>
      <w:r w:rsidR="003C74A8">
        <w:rPr>
          <w:rFonts w:ascii="Times New Roman" w:hAnsi="Times New Roman"/>
          <w:bCs/>
          <w:sz w:val="22"/>
          <w:szCs w:val="22"/>
        </w:rPr>
        <w:t xml:space="preserve"> </w:t>
      </w:r>
      <w:r w:rsidR="00E32440">
        <w:rPr>
          <w:rFonts w:ascii="Times New Roman" w:hAnsi="Times New Roman"/>
          <w:bCs/>
          <w:sz w:val="22"/>
          <w:szCs w:val="22"/>
        </w:rPr>
        <w:t xml:space="preserve">is needed </w:t>
      </w:r>
      <w:r w:rsidR="00E32440" w:rsidRPr="00573F2A">
        <w:rPr>
          <w:rFonts w:ascii="Times New Roman" w:hAnsi="Times New Roman"/>
          <w:bCs/>
          <w:sz w:val="22"/>
          <w:szCs w:val="22"/>
        </w:rPr>
        <w:t>for</w:t>
      </w:r>
      <w:r w:rsidR="00E32440">
        <w:rPr>
          <w:rFonts w:ascii="Times New Roman" w:hAnsi="Times New Roman"/>
          <w:bCs/>
          <w:sz w:val="22"/>
          <w:szCs w:val="22"/>
        </w:rPr>
        <w:t xml:space="preserve"> the </w:t>
      </w:r>
      <w:r w:rsidR="007D2876">
        <w:rPr>
          <w:rFonts w:ascii="Times New Roman" w:hAnsi="Times New Roman"/>
          <w:bCs/>
          <w:sz w:val="22"/>
          <w:szCs w:val="22"/>
        </w:rPr>
        <w:t>acoustic database</w:t>
      </w:r>
      <w:r w:rsidR="00E32440">
        <w:rPr>
          <w:rFonts w:ascii="Times New Roman" w:hAnsi="Times New Roman"/>
          <w:bCs/>
          <w:sz w:val="22"/>
          <w:szCs w:val="22"/>
        </w:rPr>
        <w:t>.</w:t>
      </w:r>
    </w:p>
    <w:p w14:paraId="76184BBD" w14:textId="77777777" w:rsidR="007E692E" w:rsidRPr="007E692E" w:rsidRDefault="007E692E" w:rsidP="002833AE">
      <w:pPr>
        <w:rPr>
          <w:rFonts w:ascii="Times New Roman" w:hAnsi="Times New Roman"/>
          <w:bCs/>
          <w:color w:val="FF0000"/>
          <w:sz w:val="22"/>
          <w:szCs w:val="22"/>
        </w:rPr>
      </w:pPr>
    </w:p>
    <w:p w14:paraId="1D1E7EAF" w14:textId="77777777" w:rsidR="002833AE" w:rsidRPr="00AD650C" w:rsidRDefault="00B61F04" w:rsidP="000D2F9C">
      <w:pPr>
        <w:rPr>
          <w:rFonts w:ascii="Times New Roman" w:hAnsi="Times New Roman"/>
          <w:b/>
          <w:bCs/>
          <w:sz w:val="22"/>
          <w:szCs w:val="22"/>
        </w:rPr>
      </w:pPr>
      <w:r w:rsidRPr="00AD650C">
        <w:rPr>
          <w:rFonts w:ascii="Times New Roman" w:hAnsi="Times New Roman"/>
          <w:b/>
          <w:bCs/>
          <w:sz w:val="22"/>
          <w:szCs w:val="22"/>
        </w:rPr>
        <w:t xml:space="preserve">Online Data Link:  </w:t>
      </w:r>
      <w:hyperlink r:id="rId12" w:history="1">
        <w:r w:rsidR="007D2876" w:rsidRPr="00BD509D">
          <w:rPr>
            <w:rStyle w:val="Hyperlink"/>
            <w:sz w:val="22"/>
            <w:szCs w:val="22"/>
          </w:rPr>
          <w:t>http://gis.suhydro.org/SuWa/09-FISH/9.16-EUL/</w:t>
        </w:r>
      </w:hyperlink>
    </w:p>
    <w:p w14:paraId="52E3EF39" w14:textId="77777777" w:rsidR="009E18BB" w:rsidRPr="00AD650C" w:rsidRDefault="009E18BB" w:rsidP="009E18BB">
      <w:pPr>
        <w:rPr>
          <w:rFonts w:ascii="Times New Roman" w:hAnsi="Times New Roman"/>
          <w:b/>
          <w:bCs/>
          <w:sz w:val="22"/>
          <w:szCs w:val="22"/>
        </w:rPr>
      </w:pPr>
      <w:r>
        <w:rPr>
          <w:rFonts w:ascii="Times New Roman" w:hAnsi="Times New Roman"/>
          <w:sz w:val="22"/>
          <w:szCs w:val="22"/>
        </w:rPr>
        <w:t xml:space="preserve">File </w:t>
      </w:r>
      <w:r w:rsidRPr="000454E0">
        <w:rPr>
          <w:rFonts w:ascii="Times New Roman" w:hAnsi="Times New Roman"/>
          <w:sz w:val="22"/>
          <w:szCs w:val="22"/>
        </w:rPr>
        <w:t>9_FAQ_Database_Data_Dictionary_201706</w:t>
      </w:r>
      <w:r>
        <w:rPr>
          <w:rFonts w:ascii="Times New Roman" w:hAnsi="Times New Roman"/>
          <w:sz w:val="22"/>
          <w:szCs w:val="22"/>
        </w:rPr>
        <w:t xml:space="preserve">30.pdf at </w:t>
      </w:r>
      <w:hyperlink r:id="rId13" w:history="1">
        <w:r w:rsidRPr="000454E0">
          <w:rPr>
            <w:rStyle w:val="Hyperlink"/>
            <w:sz w:val="22"/>
            <w:szCs w:val="22"/>
          </w:rPr>
          <w:t>http://gis.suhydro.org/SuWa/09-FISH/00/FAQ_Data_Documentation/</w:t>
        </w:r>
      </w:hyperlink>
    </w:p>
    <w:p w14:paraId="35EEBE24" w14:textId="77777777" w:rsidR="00AA72F1" w:rsidRPr="00AD650C" w:rsidRDefault="00AA72F1" w:rsidP="00AA72F1">
      <w:pPr>
        <w:rPr>
          <w:rFonts w:ascii="Times New Roman" w:hAnsi="Times New Roman"/>
          <w:b/>
          <w:bCs/>
          <w:sz w:val="22"/>
          <w:szCs w:val="22"/>
        </w:rPr>
      </w:pPr>
      <w:bookmarkStart w:id="1" w:name="_GoBack"/>
      <w:bookmarkEnd w:id="1"/>
    </w:p>
    <w:p w14:paraId="23013842" w14:textId="77777777" w:rsidR="00AA72F1" w:rsidRDefault="00B61F04" w:rsidP="00B61F04">
      <w:pPr>
        <w:rPr>
          <w:rFonts w:ascii="Times New Roman" w:hAnsi="Times New Roman"/>
          <w:sz w:val="22"/>
          <w:szCs w:val="22"/>
        </w:rPr>
      </w:pPr>
      <w:r w:rsidRPr="00AD650C">
        <w:rPr>
          <w:rFonts w:ascii="Times New Roman" w:hAnsi="Times New Roman"/>
          <w:b/>
          <w:bCs/>
          <w:sz w:val="22"/>
          <w:szCs w:val="22"/>
        </w:rPr>
        <w:t xml:space="preserve">Online Report Link:  </w:t>
      </w:r>
      <w:r w:rsidR="00AB5C9D" w:rsidRPr="00803DED">
        <w:rPr>
          <w:rFonts w:ascii="Times New Roman" w:hAnsi="Times New Roman"/>
          <w:sz w:val="22"/>
          <w:szCs w:val="22"/>
        </w:rPr>
        <w:t xml:space="preserve">AEA has prepared several documents </w:t>
      </w:r>
      <w:r w:rsidR="004C7672" w:rsidRPr="00803DED">
        <w:rPr>
          <w:rFonts w:ascii="Times New Roman" w:hAnsi="Times New Roman"/>
          <w:sz w:val="22"/>
          <w:szCs w:val="22"/>
        </w:rPr>
        <w:t xml:space="preserve">with </w:t>
      </w:r>
      <w:r w:rsidR="00083A12" w:rsidRPr="00803DED">
        <w:rPr>
          <w:rFonts w:ascii="Times New Roman" w:hAnsi="Times New Roman"/>
          <w:sz w:val="22"/>
          <w:szCs w:val="22"/>
        </w:rPr>
        <w:t xml:space="preserve">data </w:t>
      </w:r>
      <w:r w:rsidR="00AB5C9D" w:rsidRPr="00803DED">
        <w:rPr>
          <w:rFonts w:ascii="Times New Roman" w:hAnsi="Times New Roman"/>
          <w:sz w:val="22"/>
          <w:szCs w:val="22"/>
        </w:rPr>
        <w:t xml:space="preserve">pertaining to this study component.  </w:t>
      </w:r>
      <w:r w:rsidR="00083A12" w:rsidRPr="00803DED">
        <w:rPr>
          <w:rFonts w:ascii="Times New Roman" w:hAnsi="Times New Roman"/>
          <w:sz w:val="22"/>
          <w:szCs w:val="22"/>
        </w:rPr>
        <w:t xml:space="preserve">However, because database QC is an ongoing process, the most </w:t>
      </w:r>
      <w:r w:rsidR="004C7672" w:rsidRPr="00803DED">
        <w:rPr>
          <w:rFonts w:ascii="Times New Roman" w:hAnsi="Times New Roman"/>
          <w:sz w:val="22"/>
          <w:szCs w:val="22"/>
        </w:rPr>
        <w:t xml:space="preserve">recent </w:t>
      </w:r>
      <w:r w:rsidR="00083A12" w:rsidRPr="00803DED">
        <w:rPr>
          <w:rFonts w:ascii="Times New Roman" w:hAnsi="Times New Roman"/>
          <w:sz w:val="22"/>
          <w:szCs w:val="22"/>
        </w:rPr>
        <w:t xml:space="preserve">version of the data found through the hyperlink above </w:t>
      </w:r>
      <w:r w:rsidR="004C7672" w:rsidRPr="00803DED">
        <w:rPr>
          <w:rFonts w:ascii="Times New Roman" w:hAnsi="Times New Roman"/>
          <w:sz w:val="22"/>
          <w:szCs w:val="22"/>
        </w:rPr>
        <w:t xml:space="preserve">may supersede the results reported in study documents.  </w:t>
      </w:r>
      <w:r w:rsidR="00083A12" w:rsidRPr="00803DED">
        <w:rPr>
          <w:rFonts w:ascii="Times New Roman" w:hAnsi="Times New Roman"/>
          <w:sz w:val="22"/>
          <w:szCs w:val="22"/>
        </w:rPr>
        <w:t>Copies of the datasets used for analysis i</w:t>
      </w:r>
      <w:r w:rsidR="000D2F9C" w:rsidRPr="00803DED">
        <w:rPr>
          <w:rFonts w:ascii="Times New Roman" w:hAnsi="Times New Roman"/>
          <w:sz w:val="22"/>
          <w:szCs w:val="22"/>
        </w:rPr>
        <w:t>n</w:t>
      </w:r>
      <w:r w:rsidR="00083A12" w:rsidRPr="00803DED">
        <w:rPr>
          <w:rFonts w:ascii="Times New Roman" w:hAnsi="Times New Roman"/>
          <w:sz w:val="22"/>
          <w:szCs w:val="22"/>
        </w:rPr>
        <w:t xml:space="preserve"> the ISR and SIR are available through the hyperlink found at the beginning of the </w:t>
      </w:r>
      <w:r w:rsidR="004C7672" w:rsidRPr="00803DED">
        <w:rPr>
          <w:rFonts w:ascii="Times New Roman" w:hAnsi="Times New Roman"/>
          <w:sz w:val="22"/>
          <w:szCs w:val="22"/>
        </w:rPr>
        <w:t>results section (Section 5)</w:t>
      </w:r>
      <w:r w:rsidR="00083A12" w:rsidRPr="00803DED">
        <w:rPr>
          <w:rFonts w:ascii="Times New Roman" w:hAnsi="Times New Roman"/>
          <w:sz w:val="22"/>
          <w:szCs w:val="22"/>
        </w:rPr>
        <w:t xml:space="preserve">. </w:t>
      </w:r>
      <w:r w:rsidR="00AB5C9D" w:rsidRPr="00803DED">
        <w:rPr>
          <w:rFonts w:ascii="Times New Roman" w:hAnsi="Times New Roman"/>
          <w:sz w:val="22"/>
          <w:szCs w:val="22"/>
        </w:rPr>
        <w:t xml:space="preserve">To aid review, </w:t>
      </w:r>
      <w:r w:rsidR="00083A12" w:rsidRPr="00803DED">
        <w:rPr>
          <w:rFonts w:ascii="Times New Roman" w:hAnsi="Times New Roman"/>
          <w:sz w:val="22"/>
          <w:szCs w:val="22"/>
        </w:rPr>
        <w:t>study documents using this study component are</w:t>
      </w:r>
      <w:r w:rsidR="00AB5C9D" w:rsidRPr="00803DED">
        <w:rPr>
          <w:rFonts w:ascii="Times New Roman" w:hAnsi="Times New Roman"/>
          <w:sz w:val="22"/>
          <w:szCs w:val="22"/>
        </w:rPr>
        <w:t xml:space="preserve"> listed below.  Each of these documents is accessible on AEA’s Project licensing website (</w:t>
      </w:r>
      <w:hyperlink r:id="rId14" w:history="1">
        <w:r w:rsidR="00AB5C9D" w:rsidRPr="00803DED">
          <w:rPr>
            <w:rStyle w:val="Hyperlink"/>
            <w:sz w:val="22"/>
            <w:szCs w:val="22"/>
          </w:rPr>
          <w:t>http://www.susitna-</w:t>
        </w:r>
        <w:r w:rsidR="00083A12" w:rsidRPr="00803DED">
          <w:rPr>
            <w:rStyle w:val="Hyperlink"/>
            <w:sz w:val="22"/>
            <w:szCs w:val="22"/>
          </w:rPr>
          <w:t>w</w:t>
        </w:r>
        <w:r w:rsidR="00AB5C9D" w:rsidRPr="00803DED">
          <w:rPr>
            <w:rStyle w:val="Hyperlink"/>
            <w:sz w:val="22"/>
            <w:szCs w:val="22"/>
          </w:rPr>
          <w:t>atanahydro.org/type/documents/</w:t>
        </w:r>
      </w:hyperlink>
      <w:r w:rsidR="00AB5C9D" w:rsidRPr="00803DED">
        <w:rPr>
          <w:rFonts w:ascii="Times New Roman" w:hAnsi="Times New Roman"/>
          <w:sz w:val="22"/>
          <w:szCs w:val="22"/>
        </w:rPr>
        <w:t xml:space="preserve">) </w:t>
      </w:r>
      <w:r w:rsidR="00824466" w:rsidRPr="00803DED">
        <w:rPr>
          <w:rFonts w:ascii="Times New Roman" w:hAnsi="Times New Roman"/>
          <w:sz w:val="22"/>
          <w:szCs w:val="22"/>
        </w:rPr>
        <w:t xml:space="preserve">or through </w:t>
      </w:r>
      <w:r w:rsidR="00AB5C9D" w:rsidRPr="00803DED">
        <w:rPr>
          <w:rFonts w:ascii="Times New Roman" w:hAnsi="Times New Roman"/>
          <w:sz w:val="22"/>
          <w:szCs w:val="22"/>
        </w:rPr>
        <w:t>FERC’s eLibrary system (</w:t>
      </w:r>
      <w:hyperlink r:id="rId15" w:history="1">
        <w:r w:rsidR="00AB5C9D" w:rsidRPr="00803DED">
          <w:rPr>
            <w:rStyle w:val="Hyperlink"/>
            <w:sz w:val="22"/>
            <w:szCs w:val="22"/>
          </w:rPr>
          <w:t>http://www.ferc.gov/docs-filing/elibrary.asp</w:t>
        </w:r>
      </w:hyperlink>
      <w:r w:rsidR="00AB5C9D" w:rsidRPr="00803DED">
        <w:rPr>
          <w:rFonts w:ascii="Times New Roman" w:hAnsi="Times New Roman"/>
          <w:sz w:val="22"/>
          <w:szCs w:val="22"/>
        </w:rPr>
        <w:t>), in Docket No. P-14241.</w:t>
      </w:r>
    </w:p>
    <w:p w14:paraId="00D7F2E7" w14:textId="77777777" w:rsidR="00603642" w:rsidRDefault="00603642" w:rsidP="00B61F04">
      <w:pPr>
        <w:rPr>
          <w:rFonts w:ascii="Times New Roman" w:hAnsi="Times New Roman"/>
          <w:sz w:val="22"/>
          <w:szCs w:val="22"/>
        </w:rPr>
      </w:pPr>
    </w:p>
    <w:tbl>
      <w:tblPr>
        <w:tblStyle w:val="TableGrid"/>
        <w:tblW w:w="9576" w:type="dxa"/>
        <w:tblLook w:val="04A0" w:firstRow="1" w:lastRow="0" w:firstColumn="1" w:lastColumn="0" w:noHBand="0" w:noVBand="1"/>
      </w:tblPr>
      <w:tblGrid>
        <w:gridCol w:w="2448"/>
        <w:gridCol w:w="1350"/>
        <w:gridCol w:w="3615"/>
        <w:gridCol w:w="2163"/>
      </w:tblGrid>
      <w:tr w:rsidR="007D6490" w14:paraId="34F7F625" w14:textId="77777777" w:rsidTr="000F090C">
        <w:tc>
          <w:tcPr>
            <w:tcW w:w="2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78E40DC" w14:textId="77777777" w:rsidR="007D6490" w:rsidRDefault="007D6490" w:rsidP="000F090C">
            <w:pPr>
              <w:pStyle w:val="TableCaption"/>
              <w:jc w:val="center"/>
            </w:pPr>
            <w:r>
              <w:t>Title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5B39ED" w14:textId="77777777" w:rsidR="007D6490" w:rsidRDefault="007D6490" w:rsidP="000F090C">
            <w:pPr>
              <w:pStyle w:val="TableCaption"/>
              <w:jc w:val="center"/>
            </w:pPr>
            <w:r>
              <w:t>Date</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C9FDCE" w14:textId="77777777" w:rsidR="007D6490" w:rsidRDefault="007D6490" w:rsidP="000F090C">
            <w:pPr>
              <w:pStyle w:val="TableCaption"/>
              <w:jc w:val="center"/>
            </w:pPr>
            <w:r>
              <w:t>Description</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1AB754" w14:textId="77777777" w:rsidR="007D6490" w:rsidRDefault="007D6490" w:rsidP="000F090C">
            <w:pPr>
              <w:pStyle w:val="TableCaption"/>
              <w:jc w:val="center"/>
            </w:pPr>
            <w:r>
              <w:t>Link</w:t>
            </w:r>
          </w:p>
        </w:tc>
      </w:tr>
      <w:tr w:rsidR="007D6490" w14:paraId="4AB82626" w14:textId="77777777" w:rsidTr="000F090C">
        <w:tc>
          <w:tcPr>
            <w:tcW w:w="2448" w:type="dxa"/>
            <w:tcBorders>
              <w:top w:val="single" w:sz="4" w:space="0" w:color="auto"/>
              <w:left w:val="single" w:sz="4" w:space="0" w:color="auto"/>
              <w:bottom w:val="single" w:sz="4" w:space="0" w:color="auto"/>
              <w:right w:val="single" w:sz="4" w:space="0" w:color="auto"/>
            </w:tcBorders>
            <w:vAlign w:val="center"/>
            <w:hideMark/>
          </w:tcPr>
          <w:p w14:paraId="27AAC12F" w14:textId="77777777" w:rsidR="007D6490" w:rsidRDefault="007D6490" w:rsidP="000F090C">
            <w:pPr>
              <w:pStyle w:val="TableCaption"/>
              <w:jc w:val="left"/>
              <w:rPr>
                <w:b w:val="0"/>
              </w:rPr>
            </w:pPr>
            <w:r>
              <w:rPr>
                <w:b w:val="0"/>
              </w:rPr>
              <w:t>Draft 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C1F673" w14:textId="77777777" w:rsidR="007D6490" w:rsidRDefault="007D6490" w:rsidP="000F090C">
            <w:pPr>
              <w:pStyle w:val="TableCaption"/>
              <w:jc w:val="center"/>
              <w:rPr>
                <w:b w:val="0"/>
              </w:rPr>
            </w:pPr>
            <w:r>
              <w:rPr>
                <w:b w:val="0"/>
              </w:rPr>
              <w:t>2/3/2014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8187378" w14:textId="77777777" w:rsidR="007D6490" w:rsidRDefault="007D6490" w:rsidP="000F090C">
            <w:pPr>
              <w:pStyle w:val="TableCaption"/>
              <w:jc w:val="left"/>
              <w:rPr>
                <w:b w:val="0"/>
              </w:rPr>
            </w:pPr>
            <w:r>
              <w:rPr>
                <w:b w:val="0"/>
              </w:rPr>
              <w:t>This draft of the ISR summarized the study methods and variances during the 2013 study season, and presented preliminary data collected for Study 9.16.  This draft ISR was later republished as Part A of the final ISR.</w:t>
            </w:r>
          </w:p>
        </w:tc>
        <w:tc>
          <w:tcPr>
            <w:tcW w:w="2163" w:type="dxa"/>
            <w:tcBorders>
              <w:top w:val="single" w:sz="4" w:space="0" w:color="auto"/>
              <w:left w:val="single" w:sz="4" w:space="0" w:color="auto"/>
              <w:bottom w:val="single" w:sz="4" w:space="0" w:color="auto"/>
              <w:right w:val="single" w:sz="4" w:space="0" w:color="auto"/>
            </w:tcBorders>
            <w:vAlign w:val="center"/>
            <w:hideMark/>
          </w:tcPr>
          <w:p w14:paraId="7D128653" w14:textId="77777777" w:rsidR="007D6490" w:rsidRDefault="009361D2" w:rsidP="000F090C">
            <w:pPr>
              <w:pStyle w:val="TableCaption"/>
              <w:jc w:val="left"/>
              <w:rPr>
                <w:b w:val="0"/>
              </w:rPr>
            </w:pPr>
            <w:hyperlink r:id="rId16" w:history="1">
              <w:r w:rsidR="007D6490">
                <w:rPr>
                  <w:rStyle w:val="Hyperlink"/>
                  <w:b w:val="0"/>
                </w:rPr>
                <w:t>Draft ISR for Study 9.16</w:t>
              </w:r>
            </w:hyperlink>
          </w:p>
        </w:tc>
      </w:tr>
      <w:tr w:rsidR="007D6490" w14:paraId="6D20E8E3" w14:textId="77777777" w:rsidTr="000F090C">
        <w:tc>
          <w:tcPr>
            <w:tcW w:w="2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9C4D5C" w14:textId="6F60A40F" w:rsidR="007D6490" w:rsidRDefault="00D37B7F" w:rsidP="000F090C">
            <w:pPr>
              <w:pStyle w:val="TableCaption"/>
              <w:jc w:val="left"/>
              <w:rPr>
                <w:b w:val="0"/>
              </w:rPr>
            </w:pPr>
            <w:r>
              <w:rPr>
                <w:b w:val="0"/>
              </w:rPr>
              <w:t>Eulachon</w:t>
            </w:r>
            <w:r w:rsidR="007D6490">
              <w:rPr>
                <w:b w:val="0"/>
              </w:rPr>
              <w:t xml:space="preserve"> White Paper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075D3" w14:textId="77777777" w:rsidR="007D6490" w:rsidRDefault="007D6490" w:rsidP="000F090C">
            <w:pPr>
              <w:pStyle w:val="TableCaption"/>
              <w:jc w:val="center"/>
              <w:rPr>
                <w:b w:val="0"/>
              </w:rPr>
            </w:pPr>
            <w:r>
              <w:rPr>
                <w:b w:val="0"/>
              </w:rPr>
              <w:t>3/22/2013</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4EA5B" w14:textId="4C1AA245" w:rsidR="007D6490" w:rsidRDefault="007D6490" w:rsidP="000F090C">
            <w:pPr>
              <w:pStyle w:val="TableCaption"/>
              <w:jc w:val="left"/>
              <w:rPr>
                <w:b w:val="0"/>
              </w:rPr>
            </w:pPr>
            <w:r>
              <w:rPr>
                <w:b w:val="0"/>
              </w:rPr>
              <w:t xml:space="preserve">This white paper presents the results of efforts to address portions of two objectives of the 2012 Cook Inlet Beluga Whale Study related to </w:t>
            </w:r>
            <w:r w:rsidR="00D37B7F">
              <w:rPr>
                <w:b w:val="0"/>
              </w:rPr>
              <w:t>Eulachon</w:t>
            </w:r>
            <w:r>
              <w:rPr>
                <w:b w:val="0"/>
              </w:rPr>
              <w:t xml:space="preserve">: (1) Summarize life history, run timing, abundance, distribution, and habitat of beluga whale prey species </w:t>
            </w:r>
            <w:r w:rsidR="00DD5E89">
              <w:rPr>
                <w:b w:val="0"/>
              </w:rPr>
              <w:t>(</w:t>
            </w:r>
            <w:r w:rsidR="00D37B7F">
              <w:rPr>
                <w:b w:val="0"/>
              </w:rPr>
              <w:t>Eulachon</w:t>
            </w:r>
            <w:r w:rsidR="00DD5E89">
              <w:rPr>
                <w:b w:val="0"/>
              </w:rPr>
              <w:t xml:space="preserve"> and adult Chinook, Chum, Coho, and S</w:t>
            </w:r>
            <w:r>
              <w:rPr>
                <w:b w:val="0"/>
              </w:rPr>
              <w:t>ockeye salmon) in the Susitna River; and (2) Evaluate life history, run timing, abundance, distribution, and habitat</w:t>
            </w:r>
            <w:r w:rsidR="00DD5E89">
              <w:rPr>
                <w:b w:val="0"/>
              </w:rPr>
              <w:t xml:space="preserve"> of beluga whale prey species (</w:t>
            </w:r>
            <w:r w:rsidR="00D37B7F">
              <w:rPr>
                <w:b w:val="0"/>
              </w:rPr>
              <w:t>Eulachon</w:t>
            </w:r>
            <w:r w:rsidR="00DD5E89">
              <w:rPr>
                <w:b w:val="0"/>
              </w:rPr>
              <w:t xml:space="preserve"> and adult Chinook, Chum, Coho, and S</w:t>
            </w:r>
            <w:r>
              <w:rPr>
                <w:b w:val="0"/>
              </w:rPr>
              <w:t>ockeye salmon) in other Cook Inlet tributaries used by beluga whales</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F8291" w14:textId="77777777" w:rsidR="007D6490" w:rsidRDefault="009361D2" w:rsidP="000F090C">
            <w:pPr>
              <w:pStyle w:val="TableCaption"/>
              <w:jc w:val="left"/>
              <w:rPr>
                <w:b w:val="0"/>
              </w:rPr>
            </w:pPr>
            <w:hyperlink r:id="rId17" w:history="1">
              <w:r w:rsidR="007D6490">
                <w:rPr>
                  <w:rStyle w:val="Hyperlink"/>
                  <w:b w:val="0"/>
                </w:rPr>
                <w:t>March 2013 TM for Study 9.16</w:t>
              </w:r>
            </w:hyperlink>
          </w:p>
        </w:tc>
      </w:tr>
      <w:tr w:rsidR="007D6490" w14:paraId="19B6250F" w14:textId="77777777" w:rsidTr="000F090C">
        <w:tc>
          <w:tcPr>
            <w:tcW w:w="2448" w:type="dxa"/>
            <w:tcBorders>
              <w:top w:val="single" w:sz="4" w:space="0" w:color="auto"/>
              <w:left w:val="single" w:sz="4" w:space="0" w:color="auto"/>
              <w:bottom w:val="single" w:sz="4" w:space="0" w:color="auto"/>
              <w:right w:val="single" w:sz="4" w:space="0" w:color="auto"/>
            </w:tcBorders>
            <w:vAlign w:val="center"/>
            <w:hideMark/>
          </w:tcPr>
          <w:p w14:paraId="2293421B" w14:textId="77777777" w:rsidR="007D6490" w:rsidRDefault="007D6490" w:rsidP="000F090C">
            <w:pPr>
              <w:pStyle w:val="TableCaption"/>
              <w:jc w:val="left"/>
              <w:rPr>
                <w:b w:val="0"/>
              </w:rPr>
            </w:pPr>
            <w:r>
              <w:rPr>
                <w:b w:val="0"/>
              </w:rPr>
              <w:t>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5BC02E" w14:textId="77777777" w:rsidR="007D6490" w:rsidRDefault="007D6490" w:rsidP="000F090C">
            <w:pPr>
              <w:pStyle w:val="TableCaption"/>
              <w:jc w:val="center"/>
              <w:rPr>
                <w:b w:val="0"/>
              </w:rPr>
            </w:pPr>
            <w:r>
              <w:rPr>
                <w:b w:val="0"/>
              </w:rPr>
              <w:t>6/3/2014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08E86B4C" w14:textId="77777777" w:rsidR="007D6490" w:rsidRDefault="007D6490" w:rsidP="000F090C">
            <w:pPr>
              <w:pStyle w:val="TableCaption"/>
              <w:jc w:val="left"/>
              <w:rPr>
                <w:b w:val="0"/>
              </w:rPr>
            </w:pPr>
            <w:r>
              <w:rPr>
                <w:b w:val="0"/>
              </w:rPr>
              <w:t>This document is the Initial Study Report (Parts A, B and C) for Study 9.16.  Part A republishes the Draft ISR.  Part B identifies supplemental information and errata in Part A.  Part C presents study modifications and plans for completing the study.</w:t>
            </w:r>
          </w:p>
        </w:tc>
        <w:tc>
          <w:tcPr>
            <w:tcW w:w="2163" w:type="dxa"/>
            <w:tcBorders>
              <w:top w:val="single" w:sz="4" w:space="0" w:color="auto"/>
              <w:left w:val="single" w:sz="4" w:space="0" w:color="auto"/>
              <w:bottom w:val="single" w:sz="4" w:space="0" w:color="auto"/>
              <w:right w:val="single" w:sz="4" w:space="0" w:color="auto"/>
            </w:tcBorders>
            <w:vAlign w:val="center"/>
            <w:hideMark/>
          </w:tcPr>
          <w:p w14:paraId="5768FA21" w14:textId="77777777" w:rsidR="007D6490" w:rsidRDefault="009361D2" w:rsidP="000F090C">
            <w:pPr>
              <w:pStyle w:val="TableCaption"/>
              <w:jc w:val="left"/>
              <w:rPr>
                <w:b w:val="0"/>
              </w:rPr>
            </w:pPr>
            <w:hyperlink r:id="rId18" w:history="1">
              <w:r w:rsidR="007D6490">
                <w:rPr>
                  <w:rStyle w:val="Hyperlink"/>
                  <w:b w:val="0"/>
                </w:rPr>
                <w:t>ISR Part A for Study 9.16</w:t>
              </w:r>
            </w:hyperlink>
          </w:p>
          <w:p w14:paraId="7150B4AE" w14:textId="77777777" w:rsidR="007D6490" w:rsidRDefault="009361D2" w:rsidP="000F090C">
            <w:pPr>
              <w:pStyle w:val="TableCaption"/>
              <w:jc w:val="left"/>
              <w:rPr>
                <w:b w:val="0"/>
              </w:rPr>
            </w:pPr>
            <w:hyperlink r:id="rId19" w:history="1">
              <w:r w:rsidR="007D6490">
                <w:rPr>
                  <w:rStyle w:val="Hyperlink"/>
                  <w:b w:val="0"/>
                </w:rPr>
                <w:t>ISR Part B for Study 9.16</w:t>
              </w:r>
            </w:hyperlink>
          </w:p>
          <w:p w14:paraId="4030583E" w14:textId="77777777" w:rsidR="007D6490" w:rsidRDefault="009361D2" w:rsidP="000F090C">
            <w:pPr>
              <w:pStyle w:val="TableCaption"/>
              <w:jc w:val="left"/>
              <w:rPr>
                <w:b w:val="0"/>
              </w:rPr>
            </w:pPr>
            <w:hyperlink r:id="rId20" w:history="1">
              <w:r w:rsidR="007D6490">
                <w:rPr>
                  <w:rStyle w:val="Hyperlink"/>
                  <w:b w:val="0"/>
                </w:rPr>
                <w:t>ISR Part C for Study 9.16</w:t>
              </w:r>
            </w:hyperlink>
          </w:p>
        </w:tc>
      </w:tr>
      <w:tr w:rsidR="007D6490" w14:paraId="12B4104C" w14:textId="77777777" w:rsidTr="000F090C">
        <w:tc>
          <w:tcPr>
            <w:tcW w:w="2448" w:type="dxa"/>
            <w:tcBorders>
              <w:top w:val="single" w:sz="4" w:space="0" w:color="auto"/>
              <w:left w:val="single" w:sz="4" w:space="0" w:color="auto"/>
              <w:bottom w:val="single" w:sz="4" w:space="0" w:color="auto"/>
              <w:right w:val="single" w:sz="4" w:space="0" w:color="auto"/>
            </w:tcBorders>
            <w:vAlign w:val="center"/>
          </w:tcPr>
          <w:p w14:paraId="7BB85E74" w14:textId="77777777" w:rsidR="007D6490" w:rsidRDefault="007D6490" w:rsidP="000F090C">
            <w:pPr>
              <w:pStyle w:val="TableCaption"/>
              <w:jc w:val="left"/>
              <w:rPr>
                <w:b w:val="0"/>
              </w:rPr>
            </w:pPr>
          </w:p>
          <w:p w14:paraId="6B0C7635" w14:textId="2DD49CB9" w:rsidR="007D6490" w:rsidRDefault="007D6490" w:rsidP="000F090C">
            <w:pPr>
              <w:pStyle w:val="TableCaption"/>
              <w:jc w:val="left"/>
              <w:rPr>
                <w:b w:val="0"/>
              </w:rPr>
            </w:pPr>
            <w:r>
              <w:rPr>
                <w:b w:val="0"/>
              </w:rPr>
              <w:lastRenderedPageBreak/>
              <w:t xml:space="preserve">2015 Proposed </w:t>
            </w:r>
            <w:r w:rsidR="00D37B7F">
              <w:rPr>
                <w:b w:val="0"/>
              </w:rPr>
              <w:t>Eulachon</w:t>
            </w:r>
            <w:r>
              <w:rPr>
                <w:b w:val="0"/>
              </w:rPr>
              <w:t xml:space="preserve"> Spawning Habitat Study Modifications Technical Memorandum</w:t>
            </w:r>
          </w:p>
        </w:tc>
        <w:tc>
          <w:tcPr>
            <w:tcW w:w="1350" w:type="dxa"/>
            <w:tcBorders>
              <w:top w:val="single" w:sz="4" w:space="0" w:color="auto"/>
              <w:left w:val="single" w:sz="4" w:space="0" w:color="auto"/>
              <w:bottom w:val="single" w:sz="4" w:space="0" w:color="auto"/>
              <w:right w:val="single" w:sz="4" w:space="0" w:color="auto"/>
            </w:tcBorders>
            <w:vAlign w:val="center"/>
          </w:tcPr>
          <w:p w14:paraId="581FC903" w14:textId="77777777" w:rsidR="007D6490" w:rsidRDefault="007D6490" w:rsidP="000F090C">
            <w:pPr>
              <w:pStyle w:val="TableCaption"/>
              <w:jc w:val="center"/>
              <w:rPr>
                <w:b w:val="0"/>
              </w:rPr>
            </w:pPr>
          </w:p>
          <w:p w14:paraId="566F585F" w14:textId="77777777" w:rsidR="007D6490" w:rsidRDefault="007D6490" w:rsidP="000F090C">
            <w:pPr>
              <w:pStyle w:val="TableCaption"/>
              <w:jc w:val="center"/>
              <w:rPr>
                <w:b w:val="0"/>
              </w:rPr>
            </w:pPr>
            <w:r>
              <w:rPr>
                <w:b w:val="0"/>
              </w:rPr>
              <w:lastRenderedPageBreak/>
              <w:t>9/17/2014</w:t>
            </w:r>
          </w:p>
        </w:tc>
        <w:tc>
          <w:tcPr>
            <w:tcW w:w="3615" w:type="dxa"/>
            <w:tcBorders>
              <w:top w:val="single" w:sz="4" w:space="0" w:color="auto"/>
              <w:left w:val="single" w:sz="4" w:space="0" w:color="auto"/>
              <w:bottom w:val="single" w:sz="4" w:space="0" w:color="auto"/>
              <w:right w:val="single" w:sz="4" w:space="0" w:color="auto"/>
            </w:tcBorders>
            <w:vAlign w:val="center"/>
          </w:tcPr>
          <w:p w14:paraId="089E1E04" w14:textId="77777777" w:rsidR="007D6490" w:rsidRDefault="007D6490" w:rsidP="000F090C">
            <w:pPr>
              <w:pStyle w:val="TableCaption"/>
              <w:jc w:val="left"/>
              <w:rPr>
                <w:b w:val="0"/>
              </w:rPr>
            </w:pPr>
          </w:p>
          <w:p w14:paraId="34F22957" w14:textId="5373DB27" w:rsidR="007D6490" w:rsidRDefault="007D6490" w:rsidP="000F090C">
            <w:pPr>
              <w:pStyle w:val="TableCaption"/>
              <w:jc w:val="left"/>
              <w:rPr>
                <w:b w:val="0"/>
              </w:rPr>
            </w:pPr>
            <w:r>
              <w:rPr>
                <w:b w:val="0"/>
              </w:rPr>
              <w:lastRenderedPageBreak/>
              <w:t>Technical memorandum prepared by AEA that describes a modification to Study 9.16 that is int</w:t>
            </w:r>
            <w:r w:rsidR="00DD5E89">
              <w:rPr>
                <w:b w:val="0"/>
              </w:rPr>
              <w:t xml:space="preserve">ended to address an identified </w:t>
            </w:r>
            <w:r w:rsidR="00D37B7F">
              <w:rPr>
                <w:b w:val="0"/>
              </w:rPr>
              <w:t>Eulachon</w:t>
            </w:r>
            <w:r>
              <w:rPr>
                <w:b w:val="0"/>
              </w:rPr>
              <w:t xml:space="preserve"> habitat data gap in support of Study 9.17, Cook Inlet Beluga Whale Study</w:t>
            </w:r>
          </w:p>
        </w:tc>
        <w:tc>
          <w:tcPr>
            <w:tcW w:w="2163" w:type="dxa"/>
            <w:tcBorders>
              <w:top w:val="single" w:sz="4" w:space="0" w:color="auto"/>
              <w:left w:val="single" w:sz="4" w:space="0" w:color="auto"/>
              <w:bottom w:val="single" w:sz="4" w:space="0" w:color="auto"/>
              <w:right w:val="single" w:sz="4" w:space="0" w:color="auto"/>
            </w:tcBorders>
            <w:vAlign w:val="center"/>
          </w:tcPr>
          <w:p w14:paraId="4928B6B0" w14:textId="77777777" w:rsidR="007D6490" w:rsidRDefault="007D6490" w:rsidP="000F090C">
            <w:pPr>
              <w:pStyle w:val="TableCaption"/>
              <w:jc w:val="left"/>
            </w:pPr>
          </w:p>
          <w:p w14:paraId="39F54DBD" w14:textId="77777777" w:rsidR="007D6490" w:rsidRDefault="009361D2" w:rsidP="000F090C">
            <w:pPr>
              <w:pStyle w:val="TableCaption"/>
              <w:jc w:val="left"/>
              <w:rPr>
                <w:b w:val="0"/>
              </w:rPr>
            </w:pPr>
            <w:hyperlink r:id="rId21" w:history="1">
              <w:r w:rsidR="007D6490">
                <w:rPr>
                  <w:rStyle w:val="Hyperlink"/>
                  <w:b w:val="0"/>
                </w:rPr>
                <w:t>Sept. 2014 TM for Study 9.16</w:t>
              </w:r>
            </w:hyperlink>
          </w:p>
        </w:tc>
      </w:tr>
    </w:tbl>
    <w:p w14:paraId="20E1F5C6" w14:textId="77777777" w:rsidR="00B61F04" w:rsidRPr="00AA72F1" w:rsidRDefault="00B61F04" w:rsidP="00B61F04">
      <w:pPr>
        <w:rPr>
          <w:rFonts w:ascii="Times New Roman" w:hAnsi="Times New Roman"/>
          <w:b/>
          <w:bCs/>
          <w:sz w:val="22"/>
          <w:szCs w:val="22"/>
        </w:rPr>
      </w:pPr>
      <w:r w:rsidRPr="00AA72F1">
        <w:rPr>
          <w:rStyle w:val="EndnoteReference"/>
          <w:rFonts w:ascii="Times New Roman" w:hAnsi="Times New Roman"/>
          <w:b/>
          <w:bCs/>
          <w:sz w:val="22"/>
          <w:szCs w:val="22"/>
        </w:rPr>
        <w:lastRenderedPageBreak/>
        <w:endnoteReference w:id="1"/>
      </w:r>
    </w:p>
    <w:p w14:paraId="179E6F52" w14:textId="77777777" w:rsidR="00AB052F" w:rsidRDefault="00AB052F"/>
    <w:sectPr w:rsidR="00AB052F" w:rsidSect="007D53F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11E09" w14:textId="77777777" w:rsidR="009361D2" w:rsidRDefault="009361D2" w:rsidP="00B61F04">
      <w:r>
        <w:separator/>
      </w:r>
    </w:p>
  </w:endnote>
  <w:endnote w:type="continuationSeparator" w:id="0">
    <w:p w14:paraId="7627C3C7" w14:textId="77777777" w:rsidR="009361D2" w:rsidRDefault="009361D2" w:rsidP="00B61F04">
      <w:r>
        <w:continuationSeparator/>
      </w:r>
    </w:p>
  </w:endnote>
  <w:endnote w:id="1">
    <w:p w14:paraId="099515B9" w14:textId="77777777" w:rsidR="0015135D" w:rsidRDefault="0015135D" w:rsidP="00B61F04">
      <w:pPr>
        <w:rPr>
          <w:color w:val="7F7F7F" w:themeColor="text1" w:themeTint="80"/>
        </w:rPr>
      </w:pPr>
      <w:r>
        <w:rPr>
          <w:rStyle w:val="EndnoteReference"/>
          <w:color w:val="7F7F7F" w:themeColor="text1" w:themeTint="80"/>
        </w:rPr>
        <w:endnoteRef/>
      </w:r>
    </w:p>
    <w:p w14:paraId="376F0391" w14:textId="77777777" w:rsidR="0015135D" w:rsidRDefault="0015135D" w:rsidP="00B61F04">
      <w:pPr>
        <w:rPr>
          <w:rFonts w:ascii="Times New Roman" w:hAnsi="Times New Roman"/>
          <w:bCs/>
          <w:color w:val="7F7F7F" w:themeColor="text1" w:themeTint="80"/>
        </w:rPr>
      </w:pPr>
      <w:r>
        <w:rPr>
          <w:rFonts w:ascii="Times New Roman" w:hAnsi="Times New Roman"/>
          <w:b/>
          <w:bCs/>
          <w:color w:val="7F7F7F" w:themeColor="text1" w:themeTint="80"/>
        </w:rPr>
        <w:t>Data Distributor Contact Information:</w:t>
      </w:r>
    </w:p>
    <w:p w14:paraId="38E8B5B5"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Alaska Energy Authority, 813 West Northern Lights Boulevard, Anchorage, AK  99503</w:t>
      </w:r>
    </w:p>
    <w:p w14:paraId="528FA709"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 xml:space="preserve">Voice: 907-771-3000, Email: </w:t>
      </w:r>
      <w:hyperlink r:id="rId1" w:history="1">
        <w:r>
          <w:rPr>
            <w:rStyle w:val="Hyperlink"/>
            <w:bCs/>
            <w:color w:val="7F7F7F" w:themeColor="text1" w:themeTint="80"/>
          </w:rPr>
          <w:t>SUWAhelp@aidea.org</w:t>
        </w:r>
      </w:hyperlink>
    </w:p>
    <w:p w14:paraId="6C07ECA4" w14:textId="77777777" w:rsidR="0015135D" w:rsidRDefault="0015135D" w:rsidP="00B61F04">
      <w:pPr>
        <w:rPr>
          <w:rFonts w:ascii="Times New Roman" w:hAnsi="Times New Roman"/>
          <w:bCs/>
          <w:color w:val="7F7F7F" w:themeColor="text1" w:themeTint="80"/>
        </w:rPr>
      </w:pPr>
    </w:p>
    <w:p w14:paraId="2807B8D6" w14:textId="77777777" w:rsidR="0089056B" w:rsidRDefault="0089056B" w:rsidP="0089056B">
      <w:pPr>
        <w:rPr>
          <w:rFonts w:ascii="Times New Roman" w:hAnsi="Times New Roman"/>
          <w:b/>
          <w:bCs/>
          <w:color w:val="7F7F7F" w:themeColor="text1" w:themeTint="80"/>
        </w:rPr>
      </w:pPr>
      <w:r>
        <w:rPr>
          <w:rFonts w:ascii="Times New Roman" w:hAnsi="Times New Roman"/>
          <w:b/>
          <w:bCs/>
          <w:color w:val="7F7F7F" w:themeColor="text1" w:themeTint="80"/>
        </w:rPr>
        <w:t>Legal Constraints:</w:t>
      </w:r>
      <w:r w:rsidRPr="0016050D">
        <w:rPr>
          <w:rFonts w:ascii="Times New Roman" w:hAnsi="Times New Roman"/>
          <w:b/>
          <w:bCs/>
          <w:color w:val="7F7F7F" w:themeColor="text1" w:themeTint="80"/>
        </w:rPr>
        <w:t xml:space="preserve"> </w:t>
      </w:r>
      <w:r w:rsidRPr="000713B9">
        <w:rPr>
          <w:rFonts w:ascii="Times New Roman" w:hAnsi="Times New Roman"/>
          <w:bCs/>
          <w:color w:val="7F7F7F" w:themeColor="text1" w:themeTint="80"/>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r w:rsidRPr="00383604">
        <w:rPr>
          <w:rFonts w:ascii="Times New Roman" w:hAnsi="Times New Roman"/>
          <w:b/>
          <w:bCs/>
          <w:color w:val="7F7F7F" w:themeColor="text1" w:themeTint="80"/>
        </w:rPr>
        <w:t>.</w:t>
      </w:r>
    </w:p>
    <w:p w14:paraId="070E50C2" w14:textId="134DBAE6" w:rsidR="0015135D" w:rsidRDefault="0015135D" w:rsidP="00B6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B73A" w14:textId="77777777" w:rsidR="0015135D" w:rsidRPr="00387C89" w:rsidRDefault="0015135D" w:rsidP="00FA52C1">
    <w:pPr>
      <w:pStyle w:val="Footer"/>
      <w:pBdr>
        <w:top w:val="single" w:sz="4" w:space="1" w:color="auto"/>
      </w:pBdr>
      <w:tabs>
        <w:tab w:val="right" w:pos="12960"/>
      </w:tabs>
      <w:rPr>
        <w:rFonts w:cs="Arial"/>
        <w:i/>
      </w:rPr>
    </w:pPr>
    <w:r>
      <w:tab/>
    </w:r>
    <w:r w:rsidRPr="00387C89">
      <w:rPr>
        <w:rFonts w:cs="Arial"/>
      </w:rPr>
      <w:t>Susitna-Watana Hydroelectric Project</w:t>
    </w:r>
    <w:r>
      <w:rPr>
        <w:rFonts w:cs="Arial"/>
      </w:rPr>
      <w:ptab w:relativeTo="margin" w:alignment="right" w:leader="none"/>
    </w:r>
    <w:r w:rsidRPr="00387C89">
      <w:rPr>
        <w:rFonts w:cs="Arial"/>
      </w:rPr>
      <w:t>Alaska Energy Authority</w:t>
    </w:r>
  </w:p>
  <w:p w14:paraId="03D5D0F0" w14:textId="5A8CC276" w:rsidR="0015135D" w:rsidRPr="00387C89" w:rsidRDefault="0015135D" w:rsidP="00FA52C1">
    <w:pPr>
      <w:pStyle w:val="Footer"/>
      <w:pBdr>
        <w:top w:val="single" w:sz="4" w:space="1" w:color="auto"/>
      </w:pBdr>
      <w:tabs>
        <w:tab w:val="center" w:pos="6480"/>
        <w:tab w:val="right" w:pos="12960"/>
      </w:tabs>
      <w:rPr>
        <w:i/>
      </w:rPr>
    </w:pPr>
    <w:r w:rsidRPr="00387C89">
      <w:rPr>
        <w:rFonts w:cs="Arial"/>
      </w:rPr>
      <w:t>FERC Project No. 14241</w:t>
    </w:r>
    <w:r>
      <w:rPr>
        <w:rFonts w:cs="Arial"/>
      </w:rPr>
      <w:ptab w:relativeTo="margin" w:alignment="center" w:leader="none"/>
    </w:r>
    <w:r w:rsidRPr="00387C89">
      <w:t xml:space="preserve">Page </w:t>
    </w:r>
    <w:r w:rsidR="001250A8">
      <w:fldChar w:fldCharType="begin"/>
    </w:r>
    <w:r w:rsidR="001250A8">
      <w:instrText xml:space="preserve"> PAGE </w:instrText>
    </w:r>
    <w:r w:rsidR="001250A8">
      <w:fldChar w:fldCharType="separate"/>
    </w:r>
    <w:r w:rsidR="009E18BB">
      <w:rPr>
        <w:noProof/>
      </w:rPr>
      <w:t>1</w:t>
    </w:r>
    <w:r w:rsidR="001250A8">
      <w:rPr>
        <w:noProof/>
      </w:rPr>
      <w:fldChar w:fldCharType="end"/>
    </w:r>
    <w:r w:rsidRPr="00387C89">
      <w:t xml:space="preserve"> of </w:t>
    </w:r>
    <w:fldSimple w:instr=" NUMPAGES ">
      <w:r w:rsidR="009E18BB">
        <w:rPr>
          <w:noProof/>
        </w:rPr>
        <w:t>3</w:t>
      </w:r>
    </w:fldSimple>
    <w:r>
      <w:rPr>
        <w:rStyle w:val="PageNumber"/>
        <w:rFonts w:cs="Arial"/>
      </w:rPr>
      <w:ptab w:relativeTo="margin" w:alignment="right" w:leader="none"/>
    </w:r>
    <w:r>
      <w:rPr>
        <w:rStyle w:val="PageNumber"/>
        <w:rFonts w:cs="Arial"/>
      </w:rPr>
      <w:t>June 30, 2017</w:t>
    </w:r>
  </w:p>
  <w:p w14:paraId="3CBD48C0" w14:textId="77777777" w:rsidR="0015135D" w:rsidRDefault="0015135D" w:rsidP="00FA52C1">
    <w:pPr>
      <w:pStyle w:val="Footer"/>
      <w:tabs>
        <w:tab w:val="clear" w:pos="4680"/>
        <w:tab w:val="clear" w:pos="9360"/>
        <w:tab w:val="left" w:pos="38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1299" w14:textId="77777777" w:rsidR="009361D2" w:rsidRDefault="009361D2" w:rsidP="00B61F04">
      <w:r>
        <w:separator/>
      </w:r>
    </w:p>
  </w:footnote>
  <w:footnote w:type="continuationSeparator" w:id="0">
    <w:p w14:paraId="01E4F4D7" w14:textId="77777777" w:rsidR="009361D2" w:rsidRDefault="009361D2" w:rsidP="00B6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jc w:val="center"/>
      <w:tblLook w:val="01E0" w:firstRow="1" w:lastRow="1" w:firstColumn="1" w:lastColumn="1" w:noHBand="0" w:noVBand="0"/>
    </w:tblPr>
    <w:tblGrid>
      <w:gridCol w:w="12960"/>
    </w:tblGrid>
    <w:tr w:rsidR="0015135D" w14:paraId="16A50814" w14:textId="77777777" w:rsidTr="0069339B">
      <w:trPr>
        <w:trHeight w:val="900"/>
        <w:tblHeader/>
        <w:jc w:val="center"/>
      </w:trPr>
      <w:tc>
        <w:tcPr>
          <w:tcW w:w="9360" w:type="dxa"/>
          <w:vAlign w:val="center"/>
        </w:tcPr>
        <w:p w14:paraId="04143795" w14:textId="77777777" w:rsidR="0015135D" w:rsidRPr="00513DE9" w:rsidRDefault="0015135D" w:rsidP="00FA52C1">
          <w:pPr>
            <w:jc w:val="center"/>
          </w:pPr>
          <w:r>
            <w:rPr>
              <w:noProof/>
            </w:rPr>
            <w:drawing>
              <wp:inline distT="0" distB="0" distL="0" distR="0" wp14:anchorId="691370E4" wp14:editId="29DEDB55">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15135D" w14:paraId="5B093997" w14:textId="77777777" w:rsidTr="0069339B">
      <w:trPr>
        <w:trHeight w:val="120"/>
        <w:tblHeader/>
        <w:jc w:val="center"/>
      </w:trPr>
      <w:tc>
        <w:tcPr>
          <w:tcW w:w="9360" w:type="dxa"/>
          <w:shd w:val="clear" w:color="auto" w:fill="000000"/>
          <w:vAlign w:val="center"/>
        </w:tcPr>
        <w:p w14:paraId="54339C8A" w14:textId="77777777" w:rsidR="0015135D" w:rsidRPr="005829C7" w:rsidRDefault="0015135D" w:rsidP="00FA52C1">
          <w:pPr>
            <w:rPr>
              <w:sz w:val="16"/>
              <w:szCs w:val="16"/>
            </w:rPr>
          </w:pPr>
        </w:p>
      </w:tc>
    </w:tr>
  </w:tbl>
  <w:p w14:paraId="0BF33F6F" w14:textId="6953F5BE" w:rsidR="0015135D" w:rsidRDefault="0015135D" w:rsidP="00FA52C1">
    <w:pPr>
      <w:pStyle w:val="Header"/>
    </w:pPr>
  </w:p>
  <w:p w14:paraId="0DD5362E" w14:textId="77777777" w:rsidR="0015135D" w:rsidRDefault="0015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E22"/>
    <w:multiLevelType w:val="hybridMultilevel"/>
    <w:tmpl w:val="5B5C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65BC4"/>
    <w:multiLevelType w:val="hybridMultilevel"/>
    <w:tmpl w:val="767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494A"/>
    <w:multiLevelType w:val="hybridMultilevel"/>
    <w:tmpl w:val="BAF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314F3"/>
    <w:multiLevelType w:val="hybridMultilevel"/>
    <w:tmpl w:val="E62A5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3D5901"/>
    <w:multiLevelType w:val="hybridMultilevel"/>
    <w:tmpl w:val="E332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897EEC"/>
    <w:multiLevelType w:val="hybridMultilevel"/>
    <w:tmpl w:val="ABD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1785"/>
    <w:multiLevelType w:val="hybridMultilevel"/>
    <w:tmpl w:val="13D4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6292B"/>
    <w:multiLevelType w:val="hybridMultilevel"/>
    <w:tmpl w:val="2690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6"/>
  </w:num>
  <w:num w:numId="5">
    <w:abstractNumId w:val="0"/>
  </w:num>
  <w:num w:numId="6">
    <w:abstractNumId w:val="4"/>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CFA"/>
    <w:rsid w:val="00037891"/>
    <w:rsid w:val="00060151"/>
    <w:rsid w:val="00073BE6"/>
    <w:rsid w:val="00074C0B"/>
    <w:rsid w:val="00083A12"/>
    <w:rsid w:val="00091DE6"/>
    <w:rsid w:val="000A25EE"/>
    <w:rsid w:val="000B1333"/>
    <w:rsid w:val="000C0116"/>
    <w:rsid w:val="000C50A7"/>
    <w:rsid w:val="000C7200"/>
    <w:rsid w:val="000D2F9C"/>
    <w:rsid w:val="001200BF"/>
    <w:rsid w:val="001250A8"/>
    <w:rsid w:val="0015135D"/>
    <w:rsid w:val="0017505C"/>
    <w:rsid w:val="0017615A"/>
    <w:rsid w:val="001B2BAC"/>
    <w:rsid w:val="001E7902"/>
    <w:rsid w:val="001F0369"/>
    <w:rsid w:val="001F5D36"/>
    <w:rsid w:val="00215494"/>
    <w:rsid w:val="00220B12"/>
    <w:rsid w:val="00220B58"/>
    <w:rsid w:val="00226B77"/>
    <w:rsid w:val="00255FF3"/>
    <w:rsid w:val="002833AE"/>
    <w:rsid w:val="002B13A3"/>
    <w:rsid w:val="002D6A31"/>
    <w:rsid w:val="002D75FB"/>
    <w:rsid w:val="002E11EB"/>
    <w:rsid w:val="002E26B1"/>
    <w:rsid w:val="002E37E9"/>
    <w:rsid w:val="002E7BC2"/>
    <w:rsid w:val="002F49AD"/>
    <w:rsid w:val="00303866"/>
    <w:rsid w:val="003241AE"/>
    <w:rsid w:val="00332563"/>
    <w:rsid w:val="00350D6F"/>
    <w:rsid w:val="003854CF"/>
    <w:rsid w:val="003C74A8"/>
    <w:rsid w:val="003D11D6"/>
    <w:rsid w:val="003F6E68"/>
    <w:rsid w:val="004241D3"/>
    <w:rsid w:val="004346D2"/>
    <w:rsid w:val="00436FBC"/>
    <w:rsid w:val="004761E8"/>
    <w:rsid w:val="004962BF"/>
    <w:rsid w:val="004C766F"/>
    <w:rsid w:val="004C7672"/>
    <w:rsid w:val="004D214F"/>
    <w:rsid w:val="004E3CF3"/>
    <w:rsid w:val="004F4597"/>
    <w:rsid w:val="00505E7D"/>
    <w:rsid w:val="00506471"/>
    <w:rsid w:val="00535F5A"/>
    <w:rsid w:val="005521F3"/>
    <w:rsid w:val="005716D0"/>
    <w:rsid w:val="00573F2A"/>
    <w:rsid w:val="00595D0B"/>
    <w:rsid w:val="005B2480"/>
    <w:rsid w:val="005B70DD"/>
    <w:rsid w:val="005F765F"/>
    <w:rsid w:val="00603642"/>
    <w:rsid w:val="00653924"/>
    <w:rsid w:val="006554C1"/>
    <w:rsid w:val="006742F7"/>
    <w:rsid w:val="0067559D"/>
    <w:rsid w:val="00685665"/>
    <w:rsid w:val="00690B24"/>
    <w:rsid w:val="0069339B"/>
    <w:rsid w:val="006B1F77"/>
    <w:rsid w:val="006C22B1"/>
    <w:rsid w:val="006D17CA"/>
    <w:rsid w:val="006E6262"/>
    <w:rsid w:val="006F4699"/>
    <w:rsid w:val="006F478B"/>
    <w:rsid w:val="006F4A79"/>
    <w:rsid w:val="00707BBC"/>
    <w:rsid w:val="00712DD6"/>
    <w:rsid w:val="00722DA3"/>
    <w:rsid w:val="00736152"/>
    <w:rsid w:val="007460B7"/>
    <w:rsid w:val="00792D48"/>
    <w:rsid w:val="00796532"/>
    <w:rsid w:val="007D2876"/>
    <w:rsid w:val="007D53FF"/>
    <w:rsid w:val="007D6490"/>
    <w:rsid w:val="007E1555"/>
    <w:rsid w:val="007E692E"/>
    <w:rsid w:val="00803DED"/>
    <w:rsid w:val="008112F5"/>
    <w:rsid w:val="00822227"/>
    <w:rsid w:val="00824466"/>
    <w:rsid w:val="0084048B"/>
    <w:rsid w:val="0085479A"/>
    <w:rsid w:val="008622E4"/>
    <w:rsid w:val="0086518D"/>
    <w:rsid w:val="0087089F"/>
    <w:rsid w:val="0089056B"/>
    <w:rsid w:val="008B130C"/>
    <w:rsid w:val="008E5088"/>
    <w:rsid w:val="008F1EBE"/>
    <w:rsid w:val="008F5F0C"/>
    <w:rsid w:val="009361D2"/>
    <w:rsid w:val="00956C14"/>
    <w:rsid w:val="00993629"/>
    <w:rsid w:val="009B6B11"/>
    <w:rsid w:val="009E18BB"/>
    <w:rsid w:val="009E6C88"/>
    <w:rsid w:val="009F3895"/>
    <w:rsid w:val="00A0043B"/>
    <w:rsid w:val="00A03AF2"/>
    <w:rsid w:val="00A246A2"/>
    <w:rsid w:val="00A503CA"/>
    <w:rsid w:val="00A53271"/>
    <w:rsid w:val="00A71754"/>
    <w:rsid w:val="00A86130"/>
    <w:rsid w:val="00AA72F1"/>
    <w:rsid w:val="00AB052F"/>
    <w:rsid w:val="00AB5C9D"/>
    <w:rsid w:val="00AC533C"/>
    <w:rsid w:val="00AD650C"/>
    <w:rsid w:val="00B360C2"/>
    <w:rsid w:val="00B3760D"/>
    <w:rsid w:val="00B61F04"/>
    <w:rsid w:val="00BA0A0B"/>
    <w:rsid w:val="00BB77C4"/>
    <w:rsid w:val="00BF2CDA"/>
    <w:rsid w:val="00C12935"/>
    <w:rsid w:val="00C16DEE"/>
    <w:rsid w:val="00C330C9"/>
    <w:rsid w:val="00C730B3"/>
    <w:rsid w:val="00CC3AC6"/>
    <w:rsid w:val="00CF7ABC"/>
    <w:rsid w:val="00D237B0"/>
    <w:rsid w:val="00D37B7F"/>
    <w:rsid w:val="00D50980"/>
    <w:rsid w:val="00D60ED0"/>
    <w:rsid w:val="00D77823"/>
    <w:rsid w:val="00DA1232"/>
    <w:rsid w:val="00DA54B0"/>
    <w:rsid w:val="00DA7DFD"/>
    <w:rsid w:val="00DD5E89"/>
    <w:rsid w:val="00DE2E49"/>
    <w:rsid w:val="00DE4D1D"/>
    <w:rsid w:val="00E04F2C"/>
    <w:rsid w:val="00E13E46"/>
    <w:rsid w:val="00E14C6D"/>
    <w:rsid w:val="00E24CFA"/>
    <w:rsid w:val="00E3151F"/>
    <w:rsid w:val="00E32440"/>
    <w:rsid w:val="00E35BDA"/>
    <w:rsid w:val="00E44CC9"/>
    <w:rsid w:val="00E83DE1"/>
    <w:rsid w:val="00E93AFA"/>
    <w:rsid w:val="00EB54A8"/>
    <w:rsid w:val="00EC2929"/>
    <w:rsid w:val="00EC3A5B"/>
    <w:rsid w:val="00ED1CA9"/>
    <w:rsid w:val="00EE6FE5"/>
    <w:rsid w:val="00EF2686"/>
    <w:rsid w:val="00EF6AA6"/>
    <w:rsid w:val="00F211BD"/>
    <w:rsid w:val="00F41307"/>
    <w:rsid w:val="00F47DCA"/>
    <w:rsid w:val="00F52DD5"/>
    <w:rsid w:val="00F61462"/>
    <w:rsid w:val="00F737B6"/>
    <w:rsid w:val="00F80D4B"/>
    <w:rsid w:val="00F82ED6"/>
    <w:rsid w:val="00F91395"/>
    <w:rsid w:val="00FA52C1"/>
    <w:rsid w:val="00FB0228"/>
    <w:rsid w:val="00FD1493"/>
    <w:rsid w:val="00FD674B"/>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11D24"/>
  <w15:docId w15:val="{1411EDEB-8958-407B-B552-8ED809C4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F0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9"/>
    <w:qFormat/>
    <w:rsid w:val="00B61F04"/>
    <w:pPr>
      <w:jc w:val="center"/>
      <w:outlineLvl w:val="0"/>
    </w:pPr>
    <w:rPr>
      <w:rFonts w:cs="Arial"/>
      <w:b/>
      <w:bCs/>
      <w:iCs/>
      <w: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1F04"/>
    <w:rPr>
      <w:rFonts w:ascii="Arial" w:eastAsia="Times New Roman" w:hAnsi="Arial" w:cs="Arial"/>
      <w:b/>
      <w:bCs/>
      <w:iCs/>
      <w:caps/>
      <w:sz w:val="36"/>
      <w:szCs w:val="20"/>
    </w:rPr>
  </w:style>
  <w:style w:type="character" w:styleId="Hyperlink">
    <w:name w:val="Hyperlink"/>
    <w:basedOn w:val="DefaultParagraphFont"/>
    <w:uiPriority w:val="99"/>
    <w:unhideWhenUsed/>
    <w:rsid w:val="00B61F04"/>
    <w:rPr>
      <w:rFonts w:ascii="Times New Roman" w:hAnsi="Times New Roman" w:cs="Times New Roman" w:hint="default"/>
      <w:color w:val="0000FF"/>
      <w:u w:val="single"/>
    </w:rPr>
  </w:style>
  <w:style w:type="paragraph" w:styleId="ListParagraph">
    <w:name w:val="List Paragraph"/>
    <w:basedOn w:val="Normal"/>
    <w:uiPriority w:val="34"/>
    <w:qFormat/>
    <w:rsid w:val="00B61F04"/>
    <w:pPr>
      <w:ind w:left="720"/>
      <w:contextualSpacing/>
    </w:pPr>
    <w:rPr>
      <w:rFonts w:asciiTheme="minorHAnsi" w:eastAsiaTheme="minorHAnsi" w:hAnsiTheme="minorHAnsi" w:cstheme="minorBidi"/>
      <w:sz w:val="22"/>
      <w:szCs w:val="22"/>
    </w:rPr>
  </w:style>
  <w:style w:type="character" w:styleId="EndnoteReference">
    <w:name w:val="endnote reference"/>
    <w:basedOn w:val="DefaultParagraphFont"/>
    <w:uiPriority w:val="99"/>
    <w:semiHidden/>
    <w:unhideWhenUsed/>
    <w:rsid w:val="00B61F04"/>
    <w:rPr>
      <w:vertAlign w:val="superscript"/>
    </w:rPr>
  </w:style>
  <w:style w:type="character" w:customStyle="1" w:styleId="Mention1">
    <w:name w:val="Mention1"/>
    <w:basedOn w:val="DefaultParagraphFont"/>
    <w:uiPriority w:val="99"/>
    <w:semiHidden/>
    <w:unhideWhenUsed/>
    <w:rsid w:val="00AA72F1"/>
    <w:rPr>
      <w:color w:val="2B579A"/>
      <w:shd w:val="clear" w:color="auto" w:fill="E6E6E6"/>
    </w:rPr>
  </w:style>
  <w:style w:type="paragraph" w:styleId="CommentText">
    <w:name w:val="annotation text"/>
    <w:basedOn w:val="Normal"/>
    <w:link w:val="CommentTextChar"/>
    <w:uiPriority w:val="99"/>
    <w:semiHidden/>
    <w:unhideWhenUsed/>
    <w:rsid w:val="00AB5C9D"/>
    <w:pPr>
      <w:spacing w:after="120"/>
      <w:jc w:val="both"/>
    </w:pPr>
    <w:rPr>
      <w:rFonts w:ascii="Times New Roman" w:eastAsia="Calibri" w:hAnsi="Times New Roman"/>
      <w:szCs w:val="22"/>
    </w:rPr>
  </w:style>
  <w:style w:type="character" w:customStyle="1" w:styleId="CommentTextChar">
    <w:name w:val="Comment Text Char"/>
    <w:basedOn w:val="DefaultParagraphFont"/>
    <w:link w:val="CommentText"/>
    <w:uiPriority w:val="99"/>
    <w:semiHidden/>
    <w:rsid w:val="00AB5C9D"/>
    <w:rPr>
      <w:rFonts w:ascii="Times New Roman" w:eastAsia="Calibri" w:hAnsi="Times New Roman" w:cs="Times New Roman"/>
      <w:sz w:val="20"/>
    </w:rPr>
  </w:style>
  <w:style w:type="character" w:customStyle="1" w:styleId="TableTextChar">
    <w:name w:val="Table Text Char"/>
    <w:basedOn w:val="DefaultParagraphFont"/>
    <w:link w:val="TableText"/>
    <w:locked/>
    <w:rsid w:val="00AB5C9D"/>
    <w:rPr>
      <w:rFonts w:ascii="Calibri" w:hAnsi="Calibri"/>
      <w:color w:val="000000"/>
      <w:sz w:val="18"/>
      <w:szCs w:val="18"/>
    </w:rPr>
  </w:style>
  <w:style w:type="paragraph" w:customStyle="1" w:styleId="TableText">
    <w:name w:val="Table Text"/>
    <w:basedOn w:val="Normal"/>
    <w:link w:val="TableTextChar"/>
    <w:qFormat/>
    <w:rsid w:val="00AB5C9D"/>
    <w:pPr>
      <w:snapToGrid w:val="0"/>
      <w:spacing w:before="240" w:after="120"/>
      <w:jc w:val="both"/>
    </w:pPr>
    <w:rPr>
      <w:rFonts w:ascii="Calibri" w:eastAsiaTheme="minorHAnsi" w:hAnsi="Calibri" w:cstheme="minorBidi"/>
      <w:color w:val="000000"/>
      <w:sz w:val="18"/>
      <w:szCs w:val="18"/>
    </w:rPr>
  </w:style>
  <w:style w:type="character" w:styleId="CommentReference">
    <w:name w:val="annotation reference"/>
    <w:uiPriority w:val="99"/>
    <w:semiHidden/>
    <w:unhideWhenUsed/>
    <w:rsid w:val="00AB5C9D"/>
    <w:rPr>
      <w:sz w:val="16"/>
      <w:szCs w:val="16"/>
    </w:rPr>
  </w:style>
  <w:style w:type="character" w:customStyle="1" w:styleId="fontstyle01">
    <w:name w:val="fontstyle01"/>
    <w:basedOn w:val="DefaultParagraphFont"/>
    <w:rsid w:val="00AB5C9D"/>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AB5C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9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83A1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1333"/>
    <w:pPr>
      <w:spacing w:after="0"/>
      <w:jc w:val="left"/>
    </w:pPr>
    <w:rPr>
      <w:rFonts w:ascii="Arial" w:eastAsia="Times New Roman" w:hAnsi="Arial"/>
      <w:b/>
      <w:bCs/>
      <w:szCs w:val="20"/>
    </w:rPr>
  </w:style>
  <w:style w:type="character" w:customStyle="1" w:styleId="CommentSubjectChar">
    <w:name w:val="Comment Subject Char"/>
    <w:basedOn w:val="CommentTextChar"/>
    <w:link w:val="CommentSubject"/>
    <w:uiPriority w:val="99"/>
    <w:semiHidden/>
    <w:rsid w:val="000B1333"/>
    <w:rPr>
      <w:rFonts w:ascii="Arial" w:eastAsia="Times New Roman" w:hAnsi="Arial" w:cs="Times New Roman"/>
      <w:b/>
      <w:bCs/>
      <w:sz w:val="20"/>
      <w:szCs w:val="20"/>
    </w:rPr>
  </w:style>
  <w:style w:type="paragraph" w:styleId="Header">
    <w:name w:val="header"/>
    <w:basedOn w:val="Normal"/>
    <w:link w:val="HeaderChar"/>
    <w:uiPriority w:val="99"/>
    <w:unhideWhenUsed/>
    <w:rsid w:val="00FA52C1"/>
    <w:pPr>
      <w:tabs>
        <w:tab w:val="center" w:pos="4680"/>
        <w:tab w:val="right" w:pos="9360"/>
      </w:tabs>
    </w:pPr>
  </w:style>
  <w:style w:type="character" w:customStyle="1" w:styleId="HeaderChar">
    <w:name w:val="Header Char"/>
    <w:basedOn w:val="DefaultParagraphFont"/>
    <w:link w:val="Header"/>
    <w:uiPriority w:val="99"/>
    <w:rsid w:val="00FA52C1"/>
    <w:rPr>
      <w:rFonts w:ascii="Arial" w:eastAsia="Times New Roman" w:hAnsi="Arial" w:cs="Times New Roman"/>
      <w:sz w:val="20"/>
      <w:szCs w:val="20"/>
    </w:rPr>
  </w:style>
  <w:style w:type="paragraph" w:styleId="Footer">
    <w:name w:val="footer"/>
    <w:aliases w:val="F-Footer"/>
    <w:basedOn w:val="Normal"/>
    <w:link w:val="FooterChar"/>
    <w:unhideWhenUsed/>
    <w:rsid w:val="00FA52C1"/>
    <w:pPr>
      <w:tabs>
        <w:tab w:val="center" w:pos="4680"/>
        <w:tab w:val="right" w:pos="9360"/>
      </w:tabs>
    </w:pPr>
  </w:style>
  <w:style w:type="character" w:customStyle="1" w:styleId="FooterChar">
    <w:name w:val="Footer Char"/>
    <w:aliases w:val="F-Footer Char"/>
    <w:basedOn w:val="DefaultParagraphFont"/>
    <w:link w:val="Footer"/>
    <w:rsid w:val="00FA52C1"/>
    <w:rPr>
      <w:rFonts w:ascii="Arial" w:eastAsia="Times New Roman" w:hAnsi="Arial" w:cs="Times New Roman"/>
      <w:sz w:val="20"/>
      <w:szCs w:val="20"/>
    </w:rPr>
  </w:style>
  <w:style w:type="character" w:styleId="PageNumber">
    <w:name w:val="page number"/>
    <w:basedOn w:val="DefaultParagraphFont"/>
    <w:semiHidden/>
    <w:unhideWhenUsed/>
    <w:rsid w:val="00FA52C1"/>
  </w:style>
  <w:style w:type="table" w:customStyle="1" w:styleId="TableGrid1">
    <w:name w:val="Table Grid1"/>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8622E4"/>
    <w:rPr>
      <w:color w:val="2B579A"/>
      <w:shd w:val="clear" w:color="auto" w:fill="E6E6E6"/>
    </w:rPr>
  </w:style>
  <w:style w:type="character" w:customStyle="1" w:styleId="Mention3">
    <w:name w:val="Mention3"/>
    <w:basedOn w:val="DefaultParagraphFont"/>
    <w:uiPriority w:val="99"/>
    <w:semiHidden/>
    <w:unhideWhenUsed/>
    <w:rsid w:val="007D2876"/>
    <w:rPr>
      <w:color w:val="2B579A"/>
      <w:shd w:val="clear" w:color="auto" w:fill="E6E6E6"/>
    </w:rPr>
  </w:style>
  <w:style w:type="character" w:customStyle="1" w:styleId="TableCaptionChar">
    <w:name w:val="Table Caption Char"/>
    <w:basedOn w:val="DefaultParagraphFont"/>
    <w:link w:val="TableCaption"/>
    <w:locked/>
    <w:rsid w:val="007D6490"/>
    <w:rPr>
      <w:rFonts w:ascii="Arial Narrow" w:hAnsi="Arial Narrow"/>
      <w:b/>
      <w:bCs/>
      <w:sz w:val="20"/>
      <w:szCs w:val="18"/>
    </w:rPr>
  </w:style>
  <w:style w:type="paragraph" w:customStyle="1" w:styleId="TableCaption">
    <w:name w:val="Table Caption"/>
    <w:basedOn w:val="Caption"/>
    <w:link w:val="TableCaptionChar"/>
    <w:qFormat/>
    <w:rsid w:val="007D6490"/>
    <w:pPr>
      <w:jc w:val="both"/>
    </w:pPr>
    <w:rPr>
      <w:rFonts w:ascii="Arial Narrow" w:eastAsiaTheme="minorHAnsi" w:hAnsi="Arial Narrow" w:cstheme="minorBidi"/>
      <w:b/>
      <w:bCs/>
      <w:i w:val="0"/>
      <w:iCs w:val="0"/>
      <w:color w:val="auto"/>
      <w:sz w:val="20"/>
    </w:rPr>
  </w:style>
  <w:style w:type="paragraph" w:styleId="Caption">
    <w:name w:val="caption"/>
    <w:basedOn w:val="Normal"/>
    <w:next w:val="Normal"/>
    <w:uiPriority w:val="35"/>
    <w:semiHidden/>
    <w:unhideWhenUsed/>
    <w:qFormat/>
    <w:rsid w:val="007D6490"/>
    <w:pPr>
      <w:spacing w:after="200"/>
    </w:pPr>
    <w:rPr>
      <w:i/>
      <w:iCs/>
      <w:color w:val="44546A" w:themeColor="text2"/>
      <w:sz w:val="18"/>
      <w:szCs w:val="18"/>
    </w:rPr>
  </w:style>
  <w:style w:type="character" w:customStyle="1" w:styleId="highlight">
    <w:name w:val="highlight"/>
    <w:basedOn w:val="DefaultParagraphFont"/>
    <w:rsid w:val="0053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1091">
      <w:bodyDiv w:val="1"/>
      <w:marLeft w:val="0"/>
      <w:marRight w:val="0"/>
      <w:marTop w:val="0"/>
      <w:marBottom w:val="0"/>
      <w:divBdr>
        <w:top w:val="none" w:sz="0" w:space="0" w:color="auto"/>
        <w:left w:val="none" w:sz="0" w:space="0" w:color="auto"/>
        <w:bottom w:val="none" w:sz="0" w:space="0" w:color="auto"/>
        <w:right w:val="none" w:sz="0" w:space="0" w:color="auto"/>
      </w:divBdr>
      <w:divsChild>
        <w:div w:id="1155337848">
          <w:marLeft w:val="0"/>
          <w:marRight w:val="0"/>
          <w:marTop w:val="0"/>
          <w:marBottom w:val="0"/>
          <w:divBdr>
            <w:top w:val="none" w:sz="0" w:space="0" w:color="auto"/>
            <w:left w:val="none" w:sz="0" w:space="0" w:color="auto"/>
            <w:bottom w:val="none" w:sz="0" w:space="0" w:color="auto"/>
            <w:right w:val="none" w:sz="0" w:space="0" w:color="auto"/>
          </w:divBdr>
        </w:div>
        <w:div w:id="576550259">
          <w:marLeft w:val="0"/>
          <w:marRight w:val="0"/>
          <w:marTop w:val="0"/>
          <w:marBottom w:val="0"/>
          <w:divBdr>
            <w:top w:val="none" w:sz="0" w:space="0" w:color="auto"/>
            <w:left w:val="none" w:sz="0" w:space="0" w:color="auto"/>
            <w:bottom w:val="none" w:sz="0" w:space="0" w:color="auto"/>
            <w:right w:val="none" w:sz="0" w:space="0" w:color="auto"/>
          </w:divBdr>
        </w:div>
        <w:div w:id="1833906345">
          <w:marLeft w:val="0"/>
          <w:marRight w:val="0"/>
          <w:marTop w:val="0"/>
          <w:marBottom w:val="0"/>
          <w:divBdr>
            <w:top w:val="none" w:sz="0" w:space="0" w:color="auto"/>
            <w:left w:val="none" w:sz="0" w:space="0" w:color="auto"/>
            <w:bottom w:val="none" w:sz="0" w:space="0" w:color="auto"/>
            <w:right w:val="none" w:sz="0" w:space="0" w:color="auto"/>
          </w:divBdr>
        </w:div>
        <w:div w:id="1767647642">
          <w:marLeft w:val="0"/>
          <w:marRight w:val="0"/>
          <w:marTop w:val="0"/>
          <w:marBottom w:val="0"/>
          <w:divBdr>
            <w:top w:val="none" w:sz="0" w:space="0" w:color="auto"/>
            <w:left w:val="none" w:sz="0" w:space="0" w:color="auto"/>
            <w:bottom w:val="none" w:sz="0" w:space="0" w:color="auto"/>
            <w:right w:val="none" w:sz="0" w:space="0" w:color="auto"/>
          </w:divBdr>
        </w:div>
      </w:divsChild>
    </w:div>
    <w:div w:id="328559834">
      <w:bodyDiv w:val="1"/>
      <w:marLeft w:val="0"/>
      <w:marRight w:val="0"/>
      <w:marTop w:val="0"/>
      <w:marBottom w:val="0"/>
      <w:divBdr>
        <w:top w:val="none" w:sz="0" w:space="0" w:color="auto"/>
        <w:left w:val="none" w:sz="0" w:space="0" w:color="auto"/>
        <w:bottom w:val="none" w:sz="0" w:space="0" w:color="auto"/>
        <w:right w:val="none" w:sz="0" w:space="0" w:color="auto"/>
      </w:divBdr>
      <w:divsChild>
        <w:div w:id="432092612">
          <w:marLeft w:val="0"/>
          <w:marRight w:val="0"/>
          <w:marTop w:val="0"/>
          <w:marBottom w:val="0"/>
          <w:divBdr>
            <w:top w:val="none" w:sz="0" w:space="0" w:color="auto"/>
            <w:left w:val="none" w:sz="0" w:space="0" w:color="auto"/>
            <w:bottom w:val="none" w:sz="0" w:space="0" w:color="auto"/>
            <w:right w:val="none" w:sz="0" w:space="0" w:color="auto"/>
          </w:divBdr>
        </w:div>
        <w:div w:id="745225216">
          <w:marLeft w:val="0"/>
          <w:marRight w:val="0"/>
          <w:marTop w:val="0"/>
          <w:marBottom w:val="0"/>
          <w:divBdr>
            <w:top w:val="none" w:sz="0" w:space="0" w:color="auto"/>
            <w:left w:val="none" w:sz="0" w:space="0" w:color="auto"/>
            <w:bottom w:val="none" w:sz="0" w:space="0" w:color="auto"/>
            <w:right w:val="none" w:sz="0" w:space="0" w:color="auto"/>
          </w:divBdr>
        </w:div>
        <w:div w:id="2005433394">
          <w:marLeft w:val="0"/>
          <w:marRight w:val="0"/>
          <w:marTop w:val="0"/>
          <w:marBottom w:val="0"/>
          <w:divBdr>
            <w:top w:val="none" w:sz="0" w:space="0" w:color="auto"/>
            <w:left w:val="none" w:sz="0" w:space="0" w:color="auto"/>
            <w:bottom w:val="none" w:sz="0" w:space="0" w:color="auto"/>
            <w:right w:val="none" w:sz="0" w:space="0" w:color="auto"/>
          </w:divBdr>
        </w:div>
        <w:div w:id="653988477">
          <w:marLeft w:val="0"/>
          <w:marRight w:val="0"/>
          <w:marTop w:val="0"/>
          <w:marBottom w:val="0"/>
          <w:divBdr>
            <w:top w:val="none" w:sz="0" w:space="0" w:color="auto"/>
            <w:left w:val="none" w:sz="0" w:space="0" w:color="auto"/>
            <w:bottom w:val="none" w:sz="0" w:space="0" w:color="auto"/>
            <w:right w:val="none" w:sz="0" w:space="0" w:color="auto"/>
          </w:divBdr>
        </w:div>
        <w:div w:id="1561667850">
          <w:marLeft w:val="0"/>
          <w:marRight w:val="0"/>
          <w:marTop w:val="0"/>
          <w:marBottom w:val="0"/>
          <w:divBdr>
            <w:top w:val="none" w:sz="0" w:space="0" w:color="auto"/>
            <w:left w:val="none" w:sz="0" w:space="0" w:color="auto"/>
            <w:bottom w:val="none" w:sz="0" w:space="0" w:color="auto"/>
            <w:right w:val="none" w:sz="0" w:space="0" w:color="auto"/>
          </w:divBdr>
        </w:div>
        <w:div w:id="196049723">
          <w:marLeft w:val="0"/>
          <w:marRight w:val="0"/>
          <w:marTop w:val="0"/>
          <w:marBottom w:val="0"/>
          <w:divBdr>
            <w:top w:val="none" w:sz="0" w:space="0" w:color="auto"/>
            <w:left w:val="none" w:sz="0" w:space="0" w:color="auto"/>
            <w:bottom w:val="none" w:sz="0" w:space="0" w:color="auto"/>
            <w:right w:val="none" w:sz="0" w:space="0" w:color="auto"/>
          </w:divBdr>
        </w:div>
        <w:div w:id="850296210">
          <w:marLeft w:val="0"/>
          <w:marRight w:val="0"/>
          <w:marTop w:val="0"/>
          <w:marBottom w:val="0"/>
          <w:divBdr>
            <w:top w:val="none" w:sz="0" w:space="0" w:color="auto"/>
            <w:left w:val="none" w:sz="0" w:space="0" w:color="auto"/>
            <w:bottom w:val="none" w:sz="0" w:space="0" w:color="auto"/>
            <w:right w:val="none" w:sz="0" w:space="0" w:color="auto"/>
          </w:divBdr>
        </w:div>
        <w:div w:id="17321088">
          <w:marLeft w:val="0"/>
          <w:marRight w:val="0"/>
          <w:marTop w:val="0"/>
          <w:marBottom w:val="0"/>
          <w:divBdr>
            <w:top w:val="none" w:sz="0" w:space="0" w:color="auto"/>
            <w:left w:val="none" w:sz="0" w:space="0" w:color="auto"/>
            <w:bottom w:val="none" w:sz="0" w:space="0" w:color="auto"/>
            <w:right w:val="none" w:sz="0" w:space="0" w:color="auto"/>
          </w:divBdr>
        </w:div>
        <w:div w:id="1822650683">
          <w:marLeft w:val="0"/>
          <w:marRight w:val="0"/>
          <w:marTop w:val="0"/>
          <w:marBottom w:val="0"/>
          <w:divBdr>
            <w:top w:val="none" w:sz="0" w:space="0" w:color="auto"/>
            <w:left w:val="none" w:sz="0" w:space="0" w:color="auto"/>
            <w:bottom w:val="none" w:sz="0" w:space="0" w:color="auto"/>
            <w:right w:val="none" w:sz="0" w:space="0" w:color="auto"/>
          </w:divBdr>
        </w:div>
        <w:div w:id="187066838">
          <w:marLeft w:val="0"/>
          <w:marRight w:val="0"/>
          <w:marTop w:val="0"/>
          <w:marBottom w:val="0"/>
          <w:divBdr>
            <w:top w:val="none" w:sz="0" w:space="0" w:color="auto"/>
            <w:left w:val="none" w:sz="0" w:space="0" w:color="auto"/>
            <w:bottom w:val="none" w:sz="0" w:space="0" w:color="auto"/>
            <w:right w:val="none" w:sz="0" w:space="0" w:color="auto"/>
          </w:divBdr>
        </w:div>
        <w:div w:id="1335105180">
          <w:marLeft w:val="0"/>
          <w:marRight w:val="0"/>
          <w:marTop w:val="0"/>
          <w:marBottom w:val="0"/>
          <w:divBdr>
            <w:top w:val="none" w:sz="0" w:space="0" w:color="auto"/>
            <w:left w:val="none" w:sz="0" w:space="0" w:color="auto"/>
            <w:bottom w:val="none" w:sz="0" w:space="0" w:color="auto"/>
            <w:right w:val="none" w:sz="0" w:space="0" w:color="auto"/>
          </w:divBdr>
        </w:div>
        <w:div w:id="1830902006">
          <w:marLeft w:val="0"/>
          <w:marRight w:val="0"/>
          <w:marTop w:val="0"/>
          <w:marBottom w:val="0"/>
          <w:divBdr>
            <w:top w:val="none" w:sz="0" w:space="0" w:color="auto"/>
            <w:left w:val="none" w:sz="0" w:space="0" w:color="auto"/>
            <w:bottom w:val="none" w:sz="0" w:space="0" w:color="auto"/>
            <w:right w:val="none" w:sz="0" w:space="0" w:color="auto"/>
          </w:divBdr>
        </w:div>
        <w:div w:id="2082752020">
          <w:marLeft w:val="0"/>
          <w:marRight w:val="0"/>
          <w:marTop w:val="0"/>
          <w:marBottom w:val="0"/>
          <w:divBdr>
            <w:top w:val="none" w:sz="0" w:space="0" w:color="auto"/>
            <w:left w:val="none" w:sz="0" w:space="0" w:color="auto"/>
            <w:bottom w:val="none" w:sz="0" w:space="0" w:color="auto"/>
            <w:right w:val="none" w:sz="0" w:space="0" w:color="auto"/>
          </w:divBdr>
        </w:div>
      </w:divsChild>
    </w:div>
    <w:div w:id="529034043">
      <w:bodyDiv w:val="1"/>
      <w:marLeft w:val="0"/>
      <w:marRight w:val="0"/>
      <w:marTop w:val="0"/>
      <w:marBottom w:val="0"/>
      <w:divBdr>
        <w:top w:val="none" w:sz="0" w:space="0" w:color="auto"/>
        <w:left w:val="none" w:sz="0" w:space="0" w:color="auto"/>
        <w:bottom w:val="none" w:sz="0" w:space="0" w:color="auto"/>
        <w:right w:val="none" w:sz="0" w:space="0" w:color="auto"/>
      </w:divBdr>
    </w:div>
    <w:div w:id="620645806">
      <w:bodyDiv w:val="1"/>
      <w:marLeft w:val="0"/>
      <w:marRight w:val="0"/>
      <w:marTop w:val="0"/>
      <w:marBottom w:val="0"/>
      <w:divBdr>
        <w:top w:val="none" w:sz="0" w:space="0" w:color="auto"/>
        <w:left w:val="none" w:sz="0" w:space="0" w:color="auto"/>
        <w:bottom w:val="none" w:sz="0" w:space="0" w:color="auto"/>
        <w:right w:val="none" w:sz="0" w:space="0" w:color="auto"/>
      </w:divBdr>
      <w:divsChild>
        <w:div w:id="1905335683">
          <w:marLeft w:val="0"/>
          <w:marRight w:val="0"/>
          <w:marTop w:val="0"/>
          <w:marBottom w:val="0"/>
          <w:divBdr>
            <w:top w:val="none" w:sz="0" w:space="0" w:color="auto"/>
            <w:left w:val="none" w:sz="0" w:space="0" w:color="auto"/>
            <w:bottom w:val="none" w:sz="0" w:space="0" w:color="auto"/>
            <w:right w:val="none" w:sz="0" w:space="0" w:color="auto"/>
          </w:divBdr>
        </w:div>
        <w:div w:id="746539515">
          <w:marLeft w:val="0"/>
          <w:marRight w:val="0"/>
          <w:marTop w:val="0"/>
          <w:marBottom w:val="0"/>
          <w:divBdr>
            <w:top w:val="none" w:sz="0" w:space="0" w:color="auto"/>
            <w:left w:val="none" w:sz="0" w:space="0" w:color="auto"/>
            <w:bottom w:val="none" w:sz="0" w:space="0" w:color="auto"/>
            <w:right w:val="none" w:sz="0" w:space="0" w:color="auto"/>
          </w:divBdr>
        </w:div>
        <w:div w:id="975453250">
          <w:marLeft w:val="0"/>
          <w:marRight w:val="0"/>
          <w:marTop w:val="0"/>
          <w:marBottom w:val="0"/>
          <w:divBdr>
            <w:top w:val="none" w:sz="0" w:space="0" w:color="auto"/>
            <w:left w:val="none" w:sz="0" w:space="0" w:color="auto"/>
            <w:bottom w:val="none" w:sz="0" w:space="0" w:color="auto"/>
            <w:right w:val="none" w:sz="0" w:space="0" w:color="auto"/>
          </w:divBdr>
        </w:div>
        <w:div w:id="1551961957">
          <w:marLeft w:val="0"/>
          <w:marRight w:val="0"/>
          <w:marTop w:val="0"/>
          <w:marBottom w:val="0"/>
          <w:divBdr>
            <w:top w:val="none" w:sz="0" w:space="0" w:color="auto"/>
            <w:left w:val="none" w:sz="0" w:space="0" w:color="auto"/>
            <w:bottom w:val="none" w:sz="0" w:space="0" w:color="auto"/>
            <w:right w:val="none" w:sz="0" w:space="0" w:color="auto"/>
          </w:divBdr>
        </w:div>
      </w:divsChild>
    </w:div>
    <w:div w:id="680858840">
      <w:bodyDiv w:val="1"/>
      <w:marLeft w:val="0"/>
      <w:marRight w:val="0"/>
      <w:marTop w:val="0"/>
      <w:marBottom w:val="0"/>
      <w:divBdr>
        <w:top w:val="none" w:sz="0" w:space="0" w:color="auto"/>
        <w:left w:val="none" w:sz="0" w:space="0" w:color="auto"/>
        <w:bottom w:val="none" w:sz="0" w:space="0" w:color="auto"/>
        <w:right w:val="none" w:sz="0" w:space="0" w:color="auto"/>
      </w:divBdr>
    </w:div>
    <w:div w:id="921373688">
      <w:bodyDiv w:val="1"/>
      <w:marLeft w:val="0"/>
      <w:marRight w:val="0"/>
      <w:marTop w:val="0"/>
      <w:marBottom w:val="0"/>
      <w:divBdr>
        <w:top w:val="none" w:sz="0" w:space="0" w:color="auto"/>
        <w:left w:val="none" w:sz="0" w:space="0" w:color="auto"/>
        <w:bottom w:val="none" w:sz="0" w:space="0" w:color="auto"/>
        <w:right w:val="none" w:sz="0" w:space="0" w:color="auto"/>
      </w:divBdr>
    </w:div>
    <w:div w:id="954553731">
      <w:bodyDiv w:val="1"/>
      <w:marLeft w:val="0"/>
      <w:marRight w:val="0"/>
      <w:marTop w:val="0"/>
      <w:marBottom w:val="0"/>
      <w:divBdr>
        <w:top w:val="none" w:sz="0" w:space="0" w:color="auto"/>
        <w:left w:val="none" w:sz="0" w:space="0" w:color="auto"/>
        <w:bottom w:val="none" w:sz="0" w:space="0" w:color="auto"/>
        <w:right w:val="none" w:sz="0" w:space="0" w:color="auto"/>
      </w:divBdr>
    </w:div>
    <w:div w:id="1049379270">
      <w:bodyDiv w:val="1"/>
      <w:marLeft w:val="0"/>
      <w:marRight w:val="0"/>
      <w:marTop w:val="0"/>
      <w:marBottom w:val="0"/>
      <w:divBdr>
        <w:top w:val="none" w:sz="0" w:space="0" w:color="auto"/>
        <w:left w:val="none" w:sz="0" w:space="0" w:color="auto"/>
        <w:bottom w:val="none" w:sz="0" w:space="0" w:color="auto"/>
        <w:right w:val="none" w:sz="0" w:space="0" w:color="auto"/>
      </w:divBdr>
    </w:div>
    <w:div w:id="1500122775">
      <w:bodyDiv w:val="1"/>
      <w:marLeft w:val="0"/>
      <w:marRight w:val="0"/>
      <w:marTop w:val="0"/>
      <w:marBottom w:val="0"/>
      <w:divBdr>
        <w:top w:val="none" w:sz="0" w:space="0" w:color="auto"/>
        <w:left w:val="none" w:sz="0" w:space="0" w:color="auto"/>
        <w:bottom w:val="none" w:sz="0" w:space="0" w:color="auto"/>
        <w:right w:val="none" w:sz="0" w:space="0" w:color="auto"/>
      </w:divBdr>
      <w:divsChild>
        <w:div w:id="1698845804">
          <w:marLeft w:val="0"/>
          <w:marRight w:val="0"/>
          <w:marTop w:val="0"/>
          <w:marBottom w:val="0"/>
          <w:divBdr>
            <w:top w:val="none" w:sz="0" w:space="0" w:color="auto"/>
            <w:left w:val="none" w:sz="0" w:space="0" w:color="auto"/>
            <w:bottom w:val="none" w:sz="0" w:space="0" w:color="auto"/>
            <w:right w:val="none" w:sz="0" w:space="0" w:color="auto"/>
          </w:divBdr>
        </w:div>
        <w:div w:id="1690909007">
          <w:marLeft w:val="0"/>
          <w:marRight w:val="0"/>
          <w:marTop w:val="0"/>
          <w:marBottom w:val="0"/>
          <w:divBdr>
            <w:top w:val="none" w:sz="0" w:space="0" w:color="auto"/>
            <w:left w:val="none" w:sz="0" w:space="0" w:color="auto"/>
            <w:bottom w:val="none" w:sz="0" w:space="0" w:color="auto"/>
            <w:right w:val="none" w:sz="0" w:space="0" w:color="auto"/>
          </w:divBdr>
        </w:div>
        <w:div w:id="447086633">
          <w:marLeft w:val="0"/>
          <w:marRight w:val="0"/>
          <w:marTop w:val="0"/>
          <w:marBottom w:val="0"/>
          <w:divBdr>
            <w:top w:val="none" w:sz="0" w:space="0" w:color="auto"/>
            <w:left w:val="none" w:sz="0" w:space="0" w:color="auto"/>
            <w:bottom w:val="none" w:sz="0" w:space="0" w:color="auto"/>
            <w:right w:val="none" w:sz="0" w:space="0" w:color="auto"/>
          </w:divBdr>
        </w:div>
        <w:div w:id="686907518">
          <w:marLeft w:val="0"/>
          <w:marRight w:val="0"/>
          <w:marTop w:val="0"/>
          <w:marBottom w:val="0"/>
          <w:divBdr>
            <w:top w:val="none" w:sz="0" w:space="0" w:color="auto"/>
            <w:left w:val="none" w:sz="0" w:space="0" w:color="auto"/>
            <w:bottom w:val="none" w:sz="0" w:space="0" w:color="auto"/>
            <w:right w:val="none" w:sz="0" w:space="0" w:color="auto"/>
          </w:divBdr>
        </w:div>
        <w:div w:id="1437940728">
          <w:marLeft w:val="0"/>
          <w:marRight w:val="0"/>
          <w:marTop w:val="0"/>
          <w:marBottom w:val="0"/>
          <w:divBdr>
            <w:top w:val="none" w:sz="0" w:space="0" w:color="auto"/>
            <w:left w:val="none" w:sz="0" w:space="0" w:color="auto"/>
            <w:bottom w:val="none" w:sz="0" w:space="0" w:color="auto"/>
            <w:right w:val="none" w:sz="0" w:space="0" w:color="auto"/>
          </w:divBdr>
        </w:div>
        <w:div w:id="829323200">
          <w:marLeft w:val="0"/>
          <w:marRight w:val="0"/>
          <w:marTop w:val="0"/>
          <w:marBottom w:val="0"/>
          <w:divBdr>
            <w:top w:val="none" w:sz="0" w:space="0" w:color="auto"/>
            <w:left w:val="none" w:sz="0" w:space="0" w:color="auto"/>
            <w:bottom w:val="none" w:sz="0" w:space="0" w:color="auto"/>
            <w:right w:val="none" w:sz="0" w:space="0" w:color="auto"/>
          </w:divBdr>
        </w:div>
        <w:div w:id="493181045">
          <w:marLeft w:val="0"/>
          <w:marRight w:val="0"/>
          <w:marTop w:val="0"/>
          <w:marBottom w:val="0"/>
          <w:divBdr>
            <w:top w:val="none" w:sz="0" w:space="0" w:color="auto"/>
            <w:left w:val="none" w:sz="0" w:space="0" w:color="auto"/>
            <w:bottom w:val="none" w:sz="0" w:space="0" w:color="auto"/>
            <w:right w:val="none" w:sz="0" w:space="0" w:color="auto"/>
          </w:divBdr>
        </w:div>
        <w:div w:id="533082535">
          <w:marLeft w:val="0"/>
          <w:marRight w:val="0"/>
          <w:marTop w:val="0"/>
          <w:marBottom w:val="0"/>
          <w:divBdr>
            <w:top w:val="none" w:sz="0" w:space="0" w:color="auto"/>
            <w:left w:val="none" w:sz="0" w:space="0" w:color="auto"/>
            <w:bottom w:val="none" w:sz="0" w:space="0" w:color="auto"/>
            <w:right w:val="none" w:sz="0" w:space="0" w:color="auto"/>
          </w:divBdr>
        </w:div>
        <w:div w:id="2100788135">
          <w:marLeft w:val="0"/>
          <w:marRight w:val="0"/>
          <w:marTop w:val="0"/>
          <w:marBottom w:val="0"/>
          <w:divBdr>
            <w:top w:val="none" w:sz="0" w:space="0" w:color="auto"/>
            <w:left w:val="none" w:sz="0" w:space="0" w:color="auto"/>
            <w:bottom w:val="none" w:sz="0" w:space="0" w:color="auto"/>
            <w:right w:val="none" w:sz="0" w:space="0" w:color="auto"/>
          </w:divBdr>
        </w:div>
      </w:divsChild>
    </w:div>
    <w:div w:id="1536577791">
      <w:bodyDiv w:val="1"/>
      <w:marLeft w:val="0"/>
      <w:marRight w:val="0"/>
      <w:marTop w:val="0"/>
      <w:marBottom w:val="0"/>
      <w:divBdr>
        <w:top w:val="none" w:sz="0" w:space="0" w:color="auto"/>
        <w:left w:val="none" w:sz="0" w:space="0" w:color="auto"/>
        <w:bottom w:val="none" w:sz="0" w:space="0" w:color="auto"/>
        <w:right w:val="none" w:sz="0" w:space="0" w:color="auto"/>
      </w:divBdr>
    </w:div>
    <w:div w:id="1586570878">
      <w:bodyDiv w:val="1"/>
      <w:marLeft w:val="0"/>
      <w:marRight w:val="0"/>
      <w:marTop w:val="0"/>
      <w:marBottom w:val="0"/>
      <w:divBdr>
        <w:top w:val="none" w:sz="0" w:space="0" w:color="auto"/>
        <w:left w:val="none" w:sz="0" w:space="0" w:color="auto"/>
        <w:bottom w:val="none" w:sz="0" w:space="0" w:color="auto"/>
        <w:right w:val="none" w:sz="0" w:space="0" w:color="auto"/>
      </w:divBdr>
      <w:divsChild>
        <w:div w:id="2071540939">
          <w:marLeft w:val="0"/>
          <w:marRight w:val="0"/>
          <w:marTop w:val="0"/>
          <w:marBottom w:val="0"/>
          <w:divBdr>
            <w:top w:val="none" w:sz="0" w:space="0" w:color="auto"/>
            <w:left w:val="none" w:sz="0" w:space="0" w:color="auto"/>
            <w:bottom w:val="none" w:sz="0" w:space="0" w:color="auto"/>
            <w:right w:val="none" w:sz="0" w:space="0" w:color="auto"/>
          </w:divBdr>
        </w:div>
        <w:div w:id="1792288209">
          <w:marLeft w:val="0"/>
          <w:marRight w:val="0"/>
          <w:marTop w:val="0"/>
          <w:marBottom w:val="0"/>
          <w:divBdr>
            <w:top w:val="none" w:sz="0" w:space="0" w:color="auto"/>
            <w:left w:val="none" w:sz="0" w:space="0" w:color="auto"/>
            <w:bottom w:val="none" w:sz="0" w:space="0" w:color="auto"/>
            <w:right w:val="none" w:sz="0" w:space="0" w:color="auto"/>
          </w:divBdr>
        </w:div>
        <w:div w:id="1741831416">
          <w:marLeft w:val="0"/>
          <w:marRight w:val="0"/>
          <w:marTop w:val="0"/>
          <w:marBottom w:val="0"/>
          <w:divBdr>
            <w:top w:val="none" w:sz="0" w:space="0" w:color="auto"/>
            <w:left w:val="none" w:sz="0" w:space="0" w:color="auto"/>
            <w:bottom w:val="none" w:sz="0" w:space="0" w:color="auto"/>
            <w:right w:val="none" w:sz="0" w:space="0" w:color="auto"/>
          </w:divBdr>
        </w:div>
        <w:div w:id="472259031">
          <w:marLeft w:val="0"/>
          <w:marRight w:val="0"/>
          <w:marTop w:val="0"/>
          <w:marBottom w:val="0"/>
          <w:divBdr>
            <w:top w:val="none" w:sz="0" w:space="0" w:color="auto"/>
            <w:left w:val="none" w:sz="0" w:space="0" w:color="auto"/>
            <w:bottom w:val="none" w:sz="0" w:space="0" w:color="auto"/>
            <w:right w:val="none" w:sz="0" w:space="0" w:color="auto"/>
          </w:divBdr>
        </w:div>
      </w:divsChild>
    </w:div>
    <w:div w:id="1697850796">
      <w:bodyDiv w:val="1"/>
      <w:marLeft w:val="0"/>
      <w:marRight w:val="0"/>
      <w:marTop w:val="0"/>
      <w:marBottom w:val="0"/>
      <w:divBdr>
        <w:top w:val="none" w:sz="0" w:space="0" w:color="auto"/>
        <w:left w:val="none" w:sz="0" w:space="0" w:color="auto"/>
        <w:bottom w:val="none" w:sz="0" w:space="0" w:color="auto"/>
        <w:right w:val="none" w:sz="0" w:space="0" w:color="auto"/>
      </w:divBdr>
      <w:divsChild>
        <w:div w:id="1173955598">
          <w:marLeft w:val="0"/>
          <w:marRight w:val="0"/>
          <w:marTop w:val="0"/>
          <w:marBottom w:val="0"/>
          <w:divBdr>
            <w:top w:val="none" w:sz="0" w:space="0" w:color="auto"/>
            <w:left w:val="none" w:sz="0" w:space="0" w:color="auto"/>
            <w:bottom w:val="none" w:sz="0" w:space="0" w:color="auto"/>
            <w:right w:val="none" w:sz="0" w:space="0" w:color="auto"/>
          </w:divBdr>
        </w:div>
        <w:div w:id="1290238036">
          <w:marLeft w:val="0"/>
          <w:marRight w:val="0"/>
          <w:marTop w:val="0"/>
          <w:marBottom w:val="0"/>
          <w:divBdr>
            <w:top w:val="none" w:sz="0" w:space="0" w:color="auto"/>
            <w:left w:val="none" w:sz="0" w:space="0" w:color="auto"/>
            <w:bottom w:val="none" w:sz="0" w:space="0" w:color="auto"/>
            <w:right w:val="none" w:sz="0" w:space="0" w:color="auto"/>
          </w:divBdr>
        </w:div>
        <w:div w:id="1512646631">
          <w:marLeft w:val="0"/>
          <w:marRight w:val="0"/>
          <w:marTop w:val="0"/>
          <w:marBottom w:val="0"/>
          <w:divBdr>
            <w:top w:val="none" w:sz="0" w:space="0" w:color="auto"/>
            <w:left w:val="none" w:sz="0" w:space="0" w:color="auto"/>
            <w:bottom w:val="none" w:sz="0" w:space="0" w:color="auto"/>
            <w:right w:val="none" w:sz="0" w:space="0" w:color="auto"/>
          </w:divBdr>
        </w:div>
      </w:divsChild>
    </w:div>
    <w:div w:id="1732146827">
      <w:bodyDiv w:val="1"/>
      <w:marLeft w:val="0"/>
      <w:marRight w:val="0"/>
      <w:marTop w:val="0"/>
      <w:marBottom w:val="0"/>
      <w:divBdr>
        <w:top w:val="none" w:sz="0" w:space="0" w:color="auto"/>
        <w:left w:val="none" w:sz="0" w:space="0" w:color="auto"/>
        <w:bottom w:val="none" w:sz="0" w:space="0" w:color="auto"/>
        <w:right w:val="none" w:sz="0" w:space="0" w:color="auto"/>
      </w:divBdr>
    </w:div>
    <w:div w:id="1762139136">
      <w:bodyDiv w:val="1"/>
      <w:marLeft w:val="0"/>
      <w:marRight w:val="0"/>
      <w:marTop w:val="0"/>
      <w:marBottom w:val="0"/>
      <w:divBdr>
        <w:top w:val="none" w:sz="0" w:space="0" w:color="auto"/>
        <w:left w:val="none" w:sz="0" w:space="0" w:color="auto"/>
        <w:bottom w:val="none" w:sz="0" w:space="0" w:color="auto"/>
        <w:right w:val="none" w:sz="0" w:space="0" w:color="auto"/>
      </w:divBdr>
      <w:divsChild>
        <w:div w:id="1428696254">
          <w:marLeft w:val="0"/>
          <w:marRight w:val="0"/>
          <w:marTop w:val="0"/>
          <w:marBottom w:val="0"/>
          <w:divBdr>
            <w:top w:val="none" w:sz="0" w:space="0" w:color="auto"/>
            <w:left w:val="none" w:sz="0" w:space="0" w:color="auto"/>
            <w:bottom w:val="none" w:sz="0" w:space="0" w:color="auto"/>
            <w:right w:val="none" w:sz="0" w:space="0" w:color="auto"/>
          </w:divBdr>
        </w:div>
        <w:div w:id="318927917">
          <w:marLeft w:val="0"/>
          <w:marRight w:val="0"/>
          <w:marTop w:val="0"/>
          <w:marBottom w:val="0"/>
          <w:divBdr>
            <w:top w:val="none" w:sz="0" w:space="0" w:color="auto"/>
            <w:left w:val="none" w:sz="0" w:space="0" w:color="auto"/>
            <w:bottom w:val="none" w:sz="0" w:space="0" w:color="auto"/>
            <w:right w:val="none" w:sz="0" w:space="0" w:color="auto"/>
          </w:divBdr>
        </w:div>
        <w:div w:id="170527874">
          <w:marLeft w:val="0"/>
          <w:marRight w:val="0"/>
          <w:marTop w:val="0"/>
          <w:marBottom w:val="0"/>
          <w:divBdr>
            <w:top w:val="none" w:sz="0" w:space="0" w:color="auto"/>
            <w:left w:val="none" w:sz="0" w:space="0" w:color="auto"/>
            <w:bottom w:val="none" w:sz="0" w:space="0" w:color="auto"/>
            <w:right w:val="none" w:sz="0" w:space="0" w:color="auto"/>
          </w:divBdr>
        </w:div>
        <w:div w:id="1432162559">
          <w:marLeft w:val="0"/>
          <w:marRight w:val="0"/>
          <w:marTop w:val="0"/>
          <w:marBottom w:val="0"/>
          <w:divBdr>
            <w:top w:val="none" w:sz="0" w:space="0" w:color="auto"/>
            <w:left w:val="none" w:sz="0" w:space="0" w:color="auto"/>
            <w:bottom w:val="none" w:sz="0" w:space="0" w:color="auto"/>
            <w:right w:val="none" w:sz="0" w:space="0" w:color="auto"/>
          </w:divBdr>
        </w:div>
        <w:div w:id="490100070">
          <w:marLeft w:val="0"/>
          <w:marRight w:val="0"/>
          <w:marTop w:val="0"/>
          <w:marBottom w:val="0"/>
          <w:divBdr>
            <w:top w:val="none" w:sz="0" w:space="0" w:color="auto"/>
            <w:left w:val="none" w:sz="0" w:space="0" w:color="auto"/>
            <w:bottom w:val="none" w:sz="0" w:space="0" w:color="auto"/>
            <w:right w:val="none" w:sz="0" w:space="0" w:color="auto"/>
          </w:divBdr>
        </w:div>
        <w:div w:id="1365862347">
          <w:marLeft w:val="0"/>
          <w:marRight w:val="0"/>
          <w:marTop w:val="0"/>
          <w:marBottom w:val="0"/>
          <w:divBdr>
            <w:top w:val="none" w:sz="0" w:space="0" w:color="auto"/>
            <w:left w:val="none" w:sz="0" w:space="0" w:color="auto"/>
            <w:bottom w:val="none" w:sz="0" w:space="0" w:color="auto"/>
            <w:right w:val="none" w:sz="0" w:space="0" w:color="auto"/>
          </w:divBdr>
        </w:div>
        <w:div w:id="245001753">
          <w:marLeft w:val="0"/>
          <w:marRight w:val="0"/>
          <w:marTop w:val="0"/>
          <w:marBottom w:val="0"/>
          <w:divBdr>
            <w:top w:val="none" w:sz="0" w:space="0" w:color="auto"/>
            <w:left w:val="none" w:sz="0" w:space="0" w:color="auto"/>
            <w:bottom w:val="none" w:sz="0" w:space="0" w:color="auto"/>
            <w:right w:val="none" w:sz="0" w:space="0" w:color="auto"/>
          </w:divBdr>
        </w:div>
      </w:divsChild>
    </w:div>
    <w:div w:id="18786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is.suhydro.org/SuWa/09-FISH/00/FAQ_Data_Documentation/" TargetMode="External"/><Relationship Id="rId18" Type="http://schemas.openxmlformats.org/officeDocument/2006/relationships/hyperlink" Target="http://www.susitna-watanahydro.org/wp-content/uploads/2014/05/09.16_EUL_ISR_PartA.pdf" TargetMode="External"/><Relationship Id="rId3" Type="http://schemas.openxmlformats.org/officeDocument/2006/relationships/customXml" Target="../customXml/item3.xml"/><Relationship Id="rId21" Type="http://schemas.openxmlformats.org/officeDocument/2006/relationships/hyperlink" Target="http://www.susitna-watanahydro.org/wp-content/uploads/2014/09/9-16EulachonHabitatModelingTM.pdf" TargetMode="External"/><Relationship Id="rId7" Type="http://schemas.openxmlformats.org/officeDocument/2006/relationships/styles" Target="styles.xml"/><Relationship Id="rId12" Type="http://schemas.openxmlformats.org/officeDocument/2006/relationships/hyperlink" Target="http://gis.suhydro.org/SuWa/09-FISH/9.16-EUL/" TargetMode="External"/><Relationship Id="rId17" Type="http://schemas.openxmlformats.org/officeDocument/2006/relationships/hyperlink" Target="http://www.susitna-watanahydro.org/wp-content/uploads/2013/03/SuWa-2012-eulachon-white-paper-03-19-201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sitna-watanahydro.org/wp-content/uploads/2014/01/09.16_EUL_ISR_Draft.pdf" TargetMode="External"/><Relationship Id="rId20" Type="http://schemas.openxmlformats.org/officeDocument/2006/relationships/hyperlink" Target="http://www.susitna-watanahydro.org/wp-content/uploads/2014/06/09.16_EUL_ISR_Part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docs-filing/elibrary.as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usitna-watanahydro.org/wp-content/uploads/2014/06/09.16_EUL_ISR_Part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itna-watanahydro.org/type/documents/"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B471DE5E653E84B9B08CDAF4FBD1FB4" ma:contentTypeVersion="0" ma:contentTypeDescription="Create a new document." ma:contentTypeScope="" ma:versionID="e06dbc75438e43b19010b28f738fa56d">
  <xsd:schema xmlns:xsd="http://www.w3.org/2001/XMLSchema" xmlns:xs="http://www.w3.org/2001/XMLSchema" xmlns:p="http://schemas.microsoft.com/office/2006/metadata/properties" xmlns:ns2="f3c56687-dd07-4cde-80ae-f9567630f8ed" targetNamespace="http://schemas.microsoft.com/office/2006/metadata/properties" ma:root="true" ma:fieldsID="cc49bc2ffbe6d2afa026d5b50eddad9f" ns2:_="">
    <xsd:import namespace="f3c56687-dd07-4cde-80ae-f9567630f8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6687-dd07-4cde-80ae-f9567630f8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3c56687-dd07-4cde-80ae-f9567630f8ed">WNXZU6PVT6YM-20-435</_dlc_DocId>
    <_dlc_DocIdUrl xmlns="f3c56687-dd07-4cde-80ae-f9567630f8ed">
      <Url>https://www.suhydro.org/_layouts/15/DocIdRedir.aspx?ID=WNXZU6PVT6YM-20-435</Url>
      <Description>WNXZU6PVT6YM-20-435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ADE90-4FB8-4A81-903A-A5E8FE7D70BB}">
  <ds:schemaRefs>
    <ds:schemaRef ds:uri="http://schemas.microsoft.com/sharepoint/v3/contenttype/forms"/>
  </ds:schemaRefs>
</ds:datastoreItem>
</file>

<file path=customXml/itemProps2.xml><?xml version="1.0" encoding="utf-8"?>
<ds:datastoreItem xmlns:ds="http://schemas.openxmlformats.org/officeDocument/2006/customXml" ds:itemID="{0819B1C3-5E7E-43E0-884B-7752B624AAE8}">
  <ds:schemaRefs>
    <ds:schemaRef ds:uri="http://schemas.microsoft.com/sharepoint/events"/>
  </ds:schemaRefs>
</ds:datastoreItem>
</file>

<file path=customXml/itemProps3.xml><?xml version="1.0" encoding="utf-8"?>
<ds:datastoreItem xmlns:ds="http://schemas.openxmlformats.org/officeDocument/2006/customXml" ds:itemID="{A6632C68-753C-4352-AD46-61DAD205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56687-dd07-4cde-80ae-f9567630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92763-75BB-4EE9-966F-9A00663461A3}">
  <ds:schemaRefs>
    <ds:schemaRef ds:uri="http://schemas.microsoft.com/office/2006/metadata/properties"/>
    <ds:schemaRef ds:uri="http://schemas.microsoft.com/office/infopath/2007/PartnerControls"/>
    <ds:schemaRef ds:uri="f3c56687-dd07-4cde-80ae-f9567630f8ed"/>
  </ds:schemaRefs>
</ds:datastoreItem>
</file>

<file path=customXml/itemProps5.xml><?xml version="1.0" encoding="utf-8"?>
<ds:datastoreItem xmlns:ds="http://schemas.openxmlformats.org/officeDocument/2006/customXml" ds:itemID="{8C5C66FC-F8BB-4279-A675-A56A088B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Stewart</dc:creator>
  <cp:lastModifiedBy>Dana Stewart</cp:lastModifiedBy>
  <cp:revision>6</cp:revision>
  <dcterms:created xsi:type="dcterms:W3CDTF">2017-05-10T18:40:00Z</dcterms:created>
  <dcterms:modified xsi:type="dcterms:W3CDTF">2017-06-30T03:19:00Z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bd4d036d-7782-4596-b70c-57d4d76bd63e</vt:lpwstr>
  </property>
  <property fmtid="{D5CDD505-2E9C-101B-9397-08002B2CF9AE}" pid="3" name="ContentTypeId">
    <vt:lpwstr>0x010100BB471DE5E653E84B9B08CDAF4FBD1FB4</vt:lpwstr>
  </property>
</Properties>
</file>