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893A3" w14:textId="5CEBC87A" w:rsidR="00B61F04" w:rsidRDefault="00B61F04" w:rsidP="00B61F04">
      <w:pPr>
        <w:pStyle w:val="Heading1"/>
        <w:rPr>
          <w:sz w:val="28"/>
          <w:szCs w:val="28"/>
        </w:rPr>
      </w:pPr>
      <w:r>
        <w:rPr>
          <w:sz w:val="28"/>
          <w:szCs w:val="28"/>
        </w:rPr>
        <w:t>comprehensive Data</w:t>
      </w:r>
      <w:r w:rsidR="00E44CC9">
        <w:rPr>
          <w:sz w:val="28"/>
          <w:szCs w:val="28"/>
        </w:rPr>
        <w:t xml:space="preserve"> delivery README FILE</w:t>
      </w:r>
    </w:p>
    <w:p w14:paraId="5C54BBB0" w14:textId="77777777" w:rsidR="00B61F04" w:rsidRDefault="00B61F04" w:rsidP="00B61F04">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C16DEE" w:rsidRPr="00E93AFA" w14:paraId="419A96C7"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39B14939" w14:textId="77777777" w:rsidR="00C16DEE" w:rsidRPr="00E93AFA" w:rsidRDefault="00C16DEE" w:rsidP="00C16DEE">
            <w:pPr>
              <w:rPr>
                <w:rFonts w:ascii="Times New Roman" w:hAnsi="Times New Roman"/>
                <w:b/>
                <w:sz w:val="22"/>
                <w:szCs w:val="22"/>
              </w:rPr>
            </w:pPr>
            <w:r w:rsidRPr="00E93AFA">
              <w:rPr>
                <w:rFonts w:ascii="Times New Roman" w:hAnsi="Times New Roman"/>
                <w:b/>
                <w:sz w:val="22"/>
                <w:szCs w:val="22"/>
              </w:rPr>
              <w:t>Study Section</w:t>
            </w:r>
          </w:p>
        </w:tc>
        <w:tc>
          <w:tcPr>
            <w:tcW w:w="7290" w:type="dxa"/>
            <w:tcBorders>
              <w:top w:val="single" w:sz="4" w:space="0" w:color="auto"/>
              <w:left w:val="single" w:sz="4" w:space="0" w:color="auto"/>
              <w:bottom w:val="single" w:sz="4" w:space="0" w:color="auto"/>
              <w:right w:val="single" w:sz="4" w:space="0" w:color="auto"/>
            </w:tcBorders>
            <w:vAlign w:val="center"/>
            <w:hideMark/>
          </w:tcPr>
          <w:p w14:paraId="6152D3F7" w14:textId="3526A5F1" w:rsidR="00C16DEE" w:rsidRPr="00E93AFA" w:rsidRDefault="00EE0C61" w:rsidP="00C16DEE">
            <w:pPr>
              <w:spacing w:before="60" w:after="60"/>
              <w:rPr>
                <w:rFonts w:ascii="Times New Roman" w:hAnsi="Times New Roman"/>
                <w:sz w:val="22"/>
                <w:szCs w:val="22"/>
              </w:rPr>
            </w:pPr>
            <w:r>
              <w:rPr>
                <w:rFonts w:ascii="Times New Roman" w:hAnsi="Times New Roman"/>
                <w:sz w:val="22"/>
                <w:szCs w:val="22"/>
              </w:rPr>
              <w:t>Study 9.15</w:t>
            </w:r>
            <w:r w:rsidR="00C16DEE" w:rsidRPr="00E93AFA">
              <w:rPr>
                <w:rFonts w:ascii="Times New Roman" w:hAnsi="Times New Roman"/>
                <w:sz w:val="22"/>
                <w:szCs w:val="22"/>
              </w:rPr>
              <w:t xml:space="preserve">: </w:t>
            </w:r>
            <w:r w:rsidR="00C303DD">
              <w:rPr>
                <w:rFonts w:ascii="Times New Roman" w:hAnsi="Times New Roman"/>
                <w:sz w:val="22"/>
                <w:szCs w:val="22"/>
              </w:rPr>
              <w:t>Analysis of Fish Harvest in and Downstream of the Susitna-Watana Hydroelectric Project</w:t>
            </w:r>
            <w:r w:rsidR="00E03345">
              <w:rPr>
                <w:rFonts w:ascii="Times New Roman" w:hAnsi="Times New Roman"/>
                <w:sz w:val="22"/>
                <w:szCs w:val="22"/>
              </w:rPr>
              <w:t xml:space="preserve"> Area</w:t>
            </w:r>
          </w:p>
        </w:tc>
      </w:tr>
      <w:tr w:rsidR="00E93AFA" w:rsidRPr="00E93AFA" w14:paraId="138A03BA" w14:textId="77777777" w:rsidTr="00C16DEE">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62972748"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Study Component</w:t>
            </w:r>
          </w:p>
        </w:tc>
        <w:tc>
          <w:tcPr>
            <w:tcW w:w="7290" w:type="dxa"/>
            <w:tcBorders>
              <w:top w:val="single" w:sz="4" w:space="0" w:color="auto"/>
              <w:left w:val="single" w:sz="4" w:space="0" w:color="auto"/>
              <w:bottom w:val="single" w:sz="4" w:space="0" w:color="auto"/>
              <w:right w:val="single" w:sz="4" w:space="0" w:color="auto"/>
            </w:tcBorders>
            <w:vAlign w:val="center"/>
          </w:tcPr>
          <w:p w14:paraId="5BCAF0F0" w14:textId="759B325E" w:rsidR="00B61F04" w:rsidRPr="00C16DEE" w:rsidRDefault="00D17C76">
            <w:pPr>
              <w:spacing w:before="60" w:after="60"/>
              <w:rPr>
                <w:rFonts w:ascii="Times New Roman" w:hAnsi="Times New Roman"/>
                <w:sz w:val="22"/>
                <w:szCs w:val="22"/>
              </w:rPr>
            </w:pPr>
            <w:r>
              <w:rPr>
                <w:rFonts w:ascii="Times New Roman" w:hAnsi="Times New Roman"/>
                <w:sz w:val="22"/>
                <w:szCs w:val="22"/>
              </w:rPr>
              <w:t>N/A</w:t>
            </w:r>
          </w:p>
        </w:tc>
      </w:tr>
      <w:tr w:rsidR="00E93AFA" w:rsidRPr="00E93AFA" w14:paraId="2C2D000A"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30BDB68F"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Field Date Range</w:t>
            </w:r>
          </w:p>
        </w:tc>
        <w:tc>
          <w:tcPr>
            <w:tcW w:w="7290" w:type="dxa"/>
            <w:tcBorders>
              <w:top w:val="single" w:sz="4" w:space="0" w:color="auto"/>
              <w:left w:val="single" w:sz="4" w:space="0" w:color="auto"/>
              <w:bottom w:val="single" w:sz="4" w:space="0" w:color="auto"/>
              <w:right w:val="single" w:sz="4" w:space="0" w:color="auto"/>
            </w:tcBorders>
            <w:vAlign w:val="center"/>
            <w:hideMark/>
          </w:tcPr>
          <w:p w14:paraId="79116A6E" w14:textId="33E582DE" w:rsidR="00B61F04" w:rsidRPr="00E93AFA" w:rsidRDefault="00CE4E5A">
            <w:pPr>
              <w:spacing w:before="60" w:after="60"/>
              <w:rPr>
                <w:rFonts w:ascii="Times New Roman" w:hAnsi="Times New Roman"/>
                <w:sz w:val="22"/>
                <w:szCs w:val="22"/>
              </w:rPr>
            </w:pPr>
            <w:r>
              <w:rPr>
                <w:rFonts w:ascii="Times New Roman" w:hAnsi="Times New Roman"/>
                <w:sz w:val="22"/>
                <w:szCs w:val="22"/>
              </w:rPr>
              <w:t>Deferred Study</w:t>
            </w:r>
          </w:p>
        </w:tc>
      </w:tr>
    </w:tbl>
    <w:p w14:paraId="55673FB2" w14:textId="29A19B02" w:rsidR="00B61F04" w:rsidRDefault="00B61F04" w:rsidP="00B61F04">
      <w:pPr>
        <w:rPr>
          <w:rFonts w:ascii="Times New Roman" w:hAnsi="Times New Roman"/>
          <w:color w:val="00B050"/>
          <w:sz w:val="22"/>
          <w:szCs w:val="22"/>
        </w:rPr>
      </w:pPr>
    </w:p>
    <w:p w14:paraId="3995C4FB" w14:textId="77777777" w:rsidR="00EE0C61" w:rsidRPr="00EE0C61" w:rsidRDefault="00B61F04" w:rsidP="00EE0C61">
      <w:pPr>
        <w:rPr>
          <w:rFonts w:ascii="Times New Roman" w:hAnsi="Times New Roman"/>
          <w:sz w:val="22"/>
          <w:szCs w:val="22"/>
        </w:rPr>
      </w:pPr>
      <w:r w:rsidRPr="00E93AFA">
        <w:rPr>
          <w:rFonts w:ascii="Times New Roman" w:hAnsi="Times New Roman"/>
          <w:b/>
          <w:bCs/>
          <w:sz w:val="22"/>
          <w:szCs w:val="22"/>
        </w:rPr>
        <w:t xml:space="preserve">Introduction:  </w:t>
      </w:r>
      <w:r w:rsidR="00EE0C61" w:rsidRPr="00EE0C61">
        <w:rPr>
          <w:rFonts w:ascii="Times New Roman" w:hAnsi="Times New Roman"/>
          <w:sz w:val="22"/>
          <w:szCs w:val="22"/>
        </w:rPr>
        <w:t xml:space="preserve">The goal of this study is to compile and analyze baseline information on the harvests of resident and anadromous fishes in and downstream of the proposed Project area to understand the potential for Project construction and operation to alter harvest levels and opportunity. </w:t>
      </w:r>
    </w:p>
    <w:p w14:paraId="41B29106" w14:textId="77777777" w:rsidR="00EE0C61" w:rsidRPr="00EE0C61" w:rsidRDefault="00EE0C61" w:rsidP="00EE0C61">
      <w:pPr>
        <w:rPr>
          <w:rFonts w:ascii="Times New Roman" w:hAnsi="Times New Roman"/>
          <w:sz w:val="22"/>
          <w:szCs w:val="22"/>
        </w:rPr>
      </w:pPr>
      <w:r w:rsidRPr="00EE0C61">
        <w:rPr>
          <w:rFonts w:ascii="Times New Roman" w:hAnsi="Times New Roman"/>
          <w:sz w:val="22"/>
          <w:szCs w:val="22"/>
        </w:rPr>
        <w:t>The study objectives are established in RSP Section 9.15.1:</w:t>
      </w:r>
    </w:p>
    <w:p w14:paraId="7A7263B9" w14:textId="77777777" w:rsidR="00EE0C61" w:rsidRPr="00EE0C61" w:rsidRDefault="00EE0C61" w:rsidP="00EE0C61">
      <w:pPr>
        <w:pStyle w:val="Bullet"/>
        <w:numPr>
          <w:ilvl w:val="0"/>
          <w:numId w:val="19"/>
        </w:numPr>
        <w:rPr>
          <w:rFonts w:cs="Times New Roman"/>
          <w:sz w:val="22"/>
        </w:rPr>
      </w:pPr>
      <w:r w:rsidRPr="00EE0C61">
        <w:rPr>
          <w:rFonts w:cs="Times New Roman"/>
          <w:sz w:val="22"/>
        </w:rPr>
        <w:t>Describe baseline harvest levels and harvest locations for commercial, sport, personal use, and subsistence fisheries for Susitna-River-origin resident and anadromous fish.</w:t>
      </w:r>
    </w:p>
    <w:p w14:paraId="1168BA87" w14:textId="77777777" w:rsidR="00EE0C61" w:rsidRPr="00EE0C61" w:rsidRDefault="00EE0C61" w:rsidP="00EE0C61">
      <w:pPr>
        <w:pStyle w:val="ListParagraph"/>
        <w:numPr>
          <w:ilvl w:val="0"/>
          <w:numId w:val="20"/>
        </w:numPr>
        <w:spacing w:after="180"/>
        <w:contextualSpacing w:val="0"/>
        <w:jc w:val="both"/>
        <w:rPr>
          <w:rFonts w:ascii="Times New Roman" w:hAnsi="Times New Roman" w:cs="Times New Roman"/>
        </w:rPr>
      </w:pPr>
      <w:r w:rsidRPr="00EE0C61">
        <w:rPr>
          <w:rFonts w:ascii="Times New Roman" w:hAnsi="Times New Roman" w:cs="Times New Roman"/>
        </w:rPr>
        <w:t>Describe the potential for the Project to alter harvest levels and opportunities on Susitna-River-origin resident and anadromous fish based on potential Project-induced changes in fish abundance and distribution from flow- and habitat-related changes as estimated from other Project studies.</w:t>
      </w:r>
    </w:p>
    <w:p w14:paraId="07175529" w14:textId="47EAAF17" w:rsidR="00792D48" w:rsidRDefault="00B61F04" w:rsidP="00D31915">
      <w:pPr>
        <w:rPr>
          <w:rFonts w:ascii="Times New Roman" w:hAnsi="Times New Roman"/>
          <w:sz w:val="22"/>
          <w:szCs w:val="22"/>
        </w:rPr>
      </w:pPr>
      <w:r w:rsidRPr="00E93AFA">
        <w:rPr>
          <w:rFonts w:ascii="Times New Roman" w:hAnsi="Times New Roman"/>
          <w:b/>
          <w:bCs/>
          <w:sz w:val="22"/>
          <w:szCs w:val="22"/>
        </w:rPr>
        <w:t>Data Summary</w:t>
      </w:r>
      <w:r w:rsidR="00D31915">
        <w:rPr>
          <w:rFonts w:ascii="Times New Roman" w:hAnsi="Times New Roman"/>
          <w:b/>
          <w:bCs/>
          <w:sz w:val="22"/>
          <w:szCs w:val="22"/>
        </w:rPr>
        <w:t>:</w:t>
      </w:r>
      <w:r w:rsidR="00395557">
        <w:rPr>
          <w:rFonts w:ascii="Times New Roman" w:hAnsi="Times New Roman"/>
          <w:b/>
          <w:bCs/>
          <w:sz w:val="22"/>
          <w:szCs w:val="22"/>
        </w:rPr>
        <w:t xml:space="preserve"> </w:t>
      </w:r>
      <w:bookmarkStart w:id="0" w:name="_GoBack"/>
      <w:bookmarkEnd w:id="0"/>
    </w:p>
    <w:p w14:paraId="5E3E647F" w14:textId="57797F15" w:rsidR="00753055" w:rsidRPr="00E03345" w:rsidRDefault="00E03345" w:rsidP="00753055">
      <w:pPr>
        <w:rPr>
          <w:rFonts w:ascii="Times New Roman" w:hAnsi="Times New Roman"/>
          <w:sz w:val="22"/>
          <w:szCs w:val="22"/>
        </w:rPr>
      </w:pPr>
      <w:r w:rsidRPr="00E03345">
        <w:rPr>
          <w:rFonts w:ascii="Times New Roman" w:hAnsi="Times New Roman"/>
          <w:sz w:val="22"/>
          <w:szCs w:val="22"/>
        </w:rPr>
        <w:t xml:space="preserve">Analysis of Fish Harvest in and Downstream of Susitna-Watana Project Area (Study 9.15) </w:t>
      </w:r>
      <w:r>
        <w:rPr>
          <w:rFonts w:ascii="Times New Roman" w:hAnsi="Times New Roman"/>
          <w:sz w:val="22"/>
          <w:szCs w:val="22"/>
        </w:rPr>
        <w:t xml:space="preserve">will utilize information gathered by outside sources and </w:t>
      </w:r>
      <w:r w:rsidRPr="00E03345">
        <w:rPr>
          <w:rFonts w:ascii="Times New Roman" w:hAnsi="Times New Roman"/>
          <w:sz w:val="22"/>
          <w:szCs w:val="22"/>
        </w:rPr>
        <w:t>does not involve the collection of field data</w:t>
      </w:r>
      <w:r w:rsidR="00D17C76" w:rsidRPr="00E03345">
        <w:rPr>
          <w:rFonts w:ascii="Times New Roman" w:hAnsi="Times New Roman"/>
          <w:sz w:val="22"/>
          <w:szCs w:val="22"/>
        </w:rPr>
        <w:t>.</w:t>
      </w:r>
      <w:r w:rsidR="00CE4E5A" w:rsidRPr="00E03345">
        <w:rPr>
          <w:rFonts w:ascii="Times New Roman" w:hAnsi="Times New Roman"/>
          <w:sz w:val="22"/>
          <w:szCs w:val="22"/>
        </w:rPr>
        <w:t xml:space="preserve"> </w:t>
      </w:r>
      <w:r w:rsidR="00D17C76" w:rsidRPr="00E03345">
        <w:rPr>
          <w:rFonts w:ascii="Times New Roman" w:hAnsi="Times New Roman"/>
          <w:sz w:val="22"/>
          <w:szCs w:val="22"/>
        </w:rPr>
        <w:t xml:space="preserve"> </w:t>
      </w:r>
      <w:r w:rsidR="00753055" w:rsidRPr="00E03345">
        <w:rPr>
          <w:rFonts w:ascii="Times New Roman" w:hAnsi="Times New Roman"/>
          <w:sz w:val="22"/>
          <w:szCs w:val="22"/>
        </w:rPr>
        <w:t>Section 7 of ISR</w:t>
      </w:r>
      <w:r w:rsidRPr="00E03345">
        <w:rPr>
          <w:rFonts w:ascii="Times New Roman" w:hAnsi="Times New Roman"/>
          <w:sz w:val="22"/>
          <w:szCs w:val="22"/>
        </w:rPr>
        <w:t xml:space="preserve"> 9.15</w:t>
      </w:r>
      <w:r w:rsidR="00753055" w:rsidRPr="00E03345">
        <w:rPr>
          <w:rFonts w:ascii="Times New Roman" w:hAnsi="Times New Roman"/>
          <w:sz w:val="22"/>
          <w:szCs w:val="22"/>
        </w:rPr>
        <w:t xml:space="preserve"> (Part C), filed in June 2014, described that the implementation of this study was deferred.  Since that time, AEA has not completed any additional work on this study.  Therefore, there are no results or updates to report for this study.</w:t>
      </w:r>
    </w:p>
    <w:p w14:paraId="4EBECB3A" w14:textId="77777777" w:rsidR="00F41307" w:rsidRPr="00B61F04" w:rsidRDefault="00F41307" w:rsidP="00B61F04">
      <w:pPr>
        <w:rPr>
          <w:rFonts w:ascii="Times New Roman" w:hAnsi="Times New Roman"/>
          <w:b/>
          <w:bCs/>
          <w:color w:val="00B050"/>
          <w:sz w:val="22"/>
          <w:szCs w:val="22"/>
        </w:rPr>
      </w:pPr>
    </w:p>
    <w:p w14:paraId="4A4AB462" w14:textId="0D956D3F" w:rsidR="00010ECC" w:rsidRPr="00D50980" w:rsidRDefault="00C730B3" w:rsidP="00010ECC">
      <w:pPr>
        <w:rPr>
          <w:rFonts w:ascii="Times New Roman" w:hAnsi="Times New Roman"/>
          <w:bCs/>
          <w:sz w:val="22"/>
          <w:szCs w:val="22"/>
        </w:rPr>
      </w:pPr>
      <w:r>
        <w:rPr>
          <w:rFonts w:ascii="Times New Roman" w:hAnsi="Times New Roman"/>
          <w:b/>
          <w:bCs/>
          <w:sz w:val="22"/>
          <w:szCs w:val="22"/>
        </w:rPr>
        <w:t>Data Organization</w:t>
      </w:r>
      <w:r w:rsidRPr="00D50980">
        <w:rPr>
          <w:rFonts w:ascii="Times New Roman" w:hAnsi="Times New Roman"/>
          <w:b/>
          <w:bCs/>
          <w:sz w:val="22"/>
          <w:szCs w:val="22"/>
        </w:rPr>
        <w:t xml:space="preserve">: </w:t>
      </w:r>
      <w:r w:rsidR="00C12935" w:rsidRPr="00D50980">
        <w:rPr>
          <w:rFonts w:ascii="Times New Roman" w:hAnsi="Times New Roman"/>
          <w:bCs/>
          <w:sz w:val="22"/>
          <w:szCs w:val="22"/>
        </w:rPr>
        <w:t xml:space="preserve"> </w:t>
      </w:r>
      <w:r w:rsidR="00D17C76">
        <w:rPr>
          <w:rFonts w:ascii="Times New Roman" w:hAnsi="Times New Roman"/>
          <w:bCs/>
          <w:sz w:val="22"/>
          <w:szCs w:val="22"/>
        </w:rPr>
        <w:t>N/A</w:t>
      </w:r>
    </w:p>
    <w:p w14:paraId="2EF6F6E2" w14:textId="77777777" w:rsidR="00F41307" w:rsidRDefault="00F41307" w:rsidP="006E6262">
      <w:pPr>
        <w:rPr>
          <w:rFonts w:ascii="Times New Roman" w:hAnsi="Times New Roman"/>
          <w:bCs/>
          <w:sz w:val="22"/>
          <w:szCs w:val="22"/>
        </w:rPr>
      </w:pPr>
    </w:p>
    <w:p w14:paraId="536A096D" w14:textId="4D459A89" w:rsidR="00B61F04" w:rsidRPr="00B61F04" w:rsidRDefault="0086518D" w:rsidP="00B61F04">
      <w:pPr>
        <w:rPr>
          <w:rFonts w:ascii="Times New Roman" w:hAnsi="Times New Roman"/>
          <w:bCs/>
          <w:color w:val="00B050"/>
          <w:sz w:val="22"/>
          <w:szCs w:val="22"/>
        </w:rPr>
      </w:pPr>
      <w:r>
        <w:rPr>
          <w:rFonts w:ascii="Times New Roman" w:hAnsi="Times New Roman"/>
          <w:b/>
          <w:bCs/>
          <w:sz w:val="22"/>
          <w:szCs w:val="22"/>
        </w:rPr>
        <w:t xml:space="preserve">Software </w:t>
      </w:r>
      <w:r w:rsidR="00B61F04" w:rsidRPr="00E93AFA">
        <w:rPr>
          <w:rFonts w:ascii="Times New Roman" w:hAnsi="Times New Roman"/>
          <w:b/>
          <w:bCs/>
          <w:sz w:val="22"/>
          <w:szCs w:val="22"/>
        </w:rPr>
        <w:t xml:space="preserve">Considerations:  </w:t>
      </w:r>
      <w:r w:rsidR="00D17C76">
        <w:rPr>
          <w:rFonts w:ascii="Times New Roman" w:hAnsi="Times New Roman"/>
          <w:b/>
          <w:bCs/>
          <w:sz w:val="22"/>
          <w:szCs w:val="22"/>
        </w:rPr>
        <w:t>N/A</w:t>
      </w:r>
    </w:p>
    <w:p w14:paraId="25F885D2" w14:textId="77777777" w:rsidR="007E692E" w:rsidRPr="007E692E" w:rsidRDefault="007E692E" w:rsidP="002833AE">
      <w:pPr>
        <w:rPr>
          <w:rFonts w:ascii="Times New Roman" w:hAnsi="Times New Roman"/>
          <w:bCs/>
          <w:color w:val="FF0000"/>
          <w:sz w:val="22"/>
          <w:szCs w:val="22"/>
        </w:rPr>
      </w:pPr>
    </w:p>
    <w:p w14:paraId="722C1045" w14:textId="58CC0586" w:rsidR="00333972" w:rsidRPr="00AD650C" w:rsidRDefault="00896221" w:rsidP="00CE4E5A">
      <w:pPr>
        <w:rPr>
          <w:rFonts w:ascii="Times New Roman" w:hAnsi="Times New Roman"/>
          <w:b/>
          <w:bCs/>
          <w:sz w:val="22"/>
          <w:szCs w:val="22"/>
        </w:rPr>
      </w:pPr>
      <w:r>
        <w:rPr>
          <w:rFonts w:ascii="Times New Roman" w:hAnsi="Times New Roman"/>
          <w:b/>
          <w:bCs/>
          <w:sz w:val="22"/>
          <w:szCs w:val="22"/>
        </w:rPr>
        <w:t xml:space="preserve">Online Data Link: </w:t>
      </w:r>
      <w:r w:rsidR="002833AE" w:rsidRPr="00AD650C">
        <w:rPr>
          <w:rFonts w:ascii="Times New Roman" w:hAnsi="Times New Roman"/>
          <w:sz w:val="22"/>
          <w:szCs w:val="22"/>
        </w:rPr>
        <w:t xml:space="preserve"> </w:t>
      </w:r>
      <w:r w:rsidR="00CE4E5A">
        <w:rPr>
          <w:rFonts w:ascii="Times New Roman" w:hAnsi="Times New Roman"/>
          <w:sz w:val="22"/>
          <w:szCs w:val="22"/>
        </w:rPr>
        <w:t>N/A</w:t>
      </w:r>
    </w:p>
    <w:p w14:paraId="133E9F73" w14:textId="77777777" w:rsidR="00AA72F1" w:rsidRPr="00AD650C" w:rsidRDefault="00AA72F1" w:rsidP="00AA72F1">
      <w:pPr>
        <w:rPr>
          <w:rFonts w:ascii="Times New Roman" w:hAnsi="Times New Roman"/>
          <w:b/>
          <w:bCs/>
          <w:sz w:val="22"/>
          <w:szCs w:val="22"/>
        </w:rPr>
      </w:pPr>
    </w:p>
    <w:p w14:paraId="6477B0D4" w14:textId="11E13BFA" w:rsidR="00AA72F1" w:rsidRDefault="00B61F04" w:rsidP="00B61F04">
      <w:pPr>
        <w:rPr>
          <w:rFonts w:ascii="Times New Roman" w:hAnsi="Times New Roman"/>
          <w:sz w:val="22"/>
          <w:szCs w:val="22"/>
        </w:rPr>
      </w:pPr>
      <w:r w:rsidRPr="00AD650C">
        <w:rPr>
          <w:rFonts w:ascii="Times New Roman" w:hAnsi="Times New Roman"/>
          <w:b/>
          <w:bCs/>
          <w:sz w:val="22"/>
          <w:szCs w:val="22"/>
        </w:rPr>
        <w:t xml:space="preserve">Online Report Link:  </w:t>
      </w:r>
      <w:r w:rsidR="00AB5C9D" w:rsidRPr="006151E0">
        <w:rPr>
          <w:rFonts w:ascii="Times New Roman" w:hAnsi="Times New Roman"/>
          <w:sz w:val="22"/>
          <w:szCs w:val="22"/>
        </w:rPr>
        <w:t xml:space="preserve">AEA has </w:t>
      </w:r>
      <w:r w:rsidR="00CE4E5A">
        <w:rPr>
          <w:rFonts w:ascii="Times New Roman" w:hAnsi="Times New Roman"/>
          <w:sz w:val="22"/>
          <w:szCs w:val="22"/>
        </w:rPr>
        <w:t xml:space="preserve">deferred Study </w:t>
      </w:r>
      <w:r w:rsidR="00E03345">
        <w:rPr>
          <w:rFonts w:ascii="Times New Roman" w:hAnsi="Times New Roman"/>
          <w:sz w:val="22"/>
          <w:szCs w:val="22"/>
        </w:rPr>
        <w:t>9.15</w:t>
      </w:r>
      <w:r w:rsidR="00CE4E5A">
        <w:rPr>
          <w:rFonts w:ascii="Times New Roman" w:hAnsi="Times New Roman"/>
          <w:sz w:val="22"/>
          <w:szCs w:val="22"/>
        </w:rPr>
        <w:t xml:space="preserve"> and only filed procedural updates with FERC.</w:t>
      </w:r>
      <w:r w:rsidR="00AB5C9D" w:rsidRPr="006151E0">
        <w:rPr>
          <w:rFonts w:ascii="Times New Roman" w:hAnsi="Times New Roman"/>
          <w:sz w:val="22"/>
          <w:szCs w:val="22"/>
        </w:rPr>
        <w:t xml:space="preserve">  To aid review, </w:t>
      </w:r>
      <w:r w:rsidR="00083A12" w:rsidRPr="006151E0">
        <w:rPr>
          <w:rFonts w:ascii="Times New Roman" w:hAnsi="Times New Roman"/>
          <w:sz w:val="22"/>
          <w:szCs w:val="22"/>
        </w:rPr>
        <w:t>study documents using this study component are</w:t>
      </w:r>
      <w:r w:rsidR="00AB5C9D" w:rsidRPr="006151E0">
        <w:rPr>
          <w:rFonts w:ascii="Times New Roman" w:hAnsi="Times New Roman"/>
          <w:sz w:val="22"/>
          <w:szCs w:val="22"/>
        </w:rPr>
        <w:t xml:space="preserve"> listed below.  Each of these documents is accessible on AEA’s Project licensing website (</w:t>
      </w:r>
      <w:hyperlink r:id="rId11" w:history="1">
        <w:r w:rsidR="00AB5C9D" w:rsidRPr="006151E0">
          <w:rPr>
            <w:rStyle w:val="Hyperlink"/>
            <w:sz w:val="22"/>
            <w:szCs w:val="22"/>
          </w:rPr>
          <w:t>http://www.susitna-</w:t>
        </w:r>
        <w:r w:rsidR="00083A12" w:rsidRPr="006151E0">
          <w:rPr>
            <w:rStyle w:val="Hyperlink"/>
            <w:sz w:val="22"/>
            <w:szCs w:val="22"/>
          </w:rPr>
          <w:t>w</w:t>
        </w:r>
        <w:r w:rsidR="00AB5C9D" w:rsidRPr="006151E0">
          <w:rPr>
            <w:rStyle w:val="Hyperlink"/>
            <w:sz w:val="22"/>
            <w:szCs w:val="22"/>
          </w:rPr>
          <w:t>atanahydro.org/type/documents/</w:t>
        </w:r>
      </w:hyperlink>
      <w:r w:rsidR="00AB5C9D" w:rsidRPr="006151E0">
        <w:rPr>
          <w:rFonts w:ascii="Times New Roman" w:hAnsi="Times New Roman"/>
          <w:sz w:val="22"/>
          <w:szCs w:val="22"/>
        </w:rPr>
        <w:t xml:space="preserve">) </w:t>
      </w:r>
      <w:r w:rsidR="00824466" w:rsidRPr="006151E0">
        <w:rPr>
          <w:rFonts w:ascii="Times New Roman" w:hAnsi="Times New Roman"/>
          <w:sz w:val="22"/>
          <w:szCs w:val="22"/>
        </w:rPr>
        <w:t xml:space="preserve">or through </w:t>
      </w:r>
      <w:r w:rsidR="00AB5C9D" w:rsidRPr="006151E0">
        <w:rPr>
          <w:rFonts w:ascii="Times New Roman" w:hAnsi="Times New Roman"/>
          <w:sz w:val="22"/>
          <w:szCs w:val="22"/>
        </w:rPr>
        <w:t>FERC’s eLibrary system (</w:t>
      </w:r>
      <w:hyperlink r:id="rId12" w:history="1">
        <w:r w:rsidR="00AB5C9D" w:rsidRPr="006151E0">
          <w:rPr>
            <w:rStyle w:val="Hyperlink"/>
            <w:sz w:val="22"/>
            <w:szCs w:val="22"/>
          </w:rPr>
          <w:t>http://www.ferc.gov/docs-filing/elibrary.asp</w:t>
        </w:r>
      </w:hyperlink>
      <w:r w:rsidR="00AB5C9D" w:rsidRPr="006151E0">
        <w:rPr>
          <w:rFonts w:ascii="Times New Roman" w:hAnsi="Times New Roman"/>
          <w:sz w:val="22"/>
          <w:szCs w:val="22"/>
        </w:rPr>
        <w:t>), in Docket No. P-14241.</w:t>
      </w:r>
    </w:p>
    <w:p w14:paraId="5EC79BBE" w14:textId="7537A7C2" w:rsidR="009B6B11" w:rsidRDefault="009B6B11" w:rsidP="00B61F04"/>
    <w:tbl>
      <w:tblPr>
        <w:tblStyle w:val="TableGrid"/>
        <w:tblW w:w="9360" w:type="dxa"/>
        <w:jc w:val="center"/>
        <w:tblCellMar>
          <w:top w:w="43" w:type="dxa"/>
          <w:left w:w="86" w:type="dxa"/>
          <w:bottom w:w="43" w:type="dxa"/>
          <w:right w:w="86" w:type="dxa"/>
        </w:tblCellMar>
        <w:tblLook w:val="04A0" w:firstRow="1" w:lastRow="0" w:firstColumn="1" w:lastColumn="0" w:noHBand="0" w:noVBand="1"/>
      </w:tblPr>
      <w:tblGrid>
        <w:gridCol w:w="2651"/>
        <w:gridCol w:w="1090"/>
        <w:gridCol w:w="3199"/>
        <w:gridCol w:w="2420"/>
      </w:tblGrid>
      <w:tr w:rsidR="00E03345" w:rsidRPr="005E5C41" w14:paraId="6AEBD149" w14:textId="77777777" w:rsidTr="001062FD">
        <w:trPr>
          <w:tblHeader/>
          <w:jc w:val="center"/>
        </w:trPr>
        <w:tc>
          <w:tcPr>
            <w:tcW w:w="1416" w:type="pct"/>
            <w:shd w:val="clear" w:color="auto" w:fill="D9D9D9" w:themeFill="background1" w:themeFillShade="D9"/>
            <w:vAlign w:val="bottom"/>
          </w:tcPr>
          <w:p w14:paraId="4D18A8EA" w14:textId="77777777" w:rsidR="00E03345" w:rsidRPr="00E640D4" w:rsidRDefault="00E03345" w:rsidP="001062FD">
            <w:pPr>
              <w:pStyle w:val="TableHeaderRow-Centered"/>
            </w:pPr>
            <w:r w:rsidRPr="00E640D4">
              <w:t>Title</w:t>
            </w:r>
          </w:p>
        </w:tc>
        <w:tc>
          <w:tcPr>
            <w:tcW w:w="582" w:type="pct"/>
            <w:shd w:val="clear" w:color="auto" w:fill="D9D9D9" w:themeFill="background1" w:themeFillShade="D9"/>
          </w:tcPr>
          <w:p w14:paraId="46150461" w14:textId="77777777" w:rsidR="00E03345" w:rsidRPr="00E640D4" w:rsidRDefault="00E03345" w:rsidP="001062FD">
            <w:pPr>
              <w:pStyle w:val="TableHeaderRow-Centered"/>
            </w:pPr>
            <w:r w:rsidRPr="00E640D4">
              <w:t>Date</w:t>
            </w:r>
          </w:p>
        </w:tc>
        <w:tc>
          <w:tcPr>
            <w:tcW w:w="1709" w:type="pct"/>
            <w:shd w:val="clear" w:color="auto" w:fill="D9D9D9" w:themeFill="background1" w:themeFillShade="D9"/>
          </w:tcPr>
          <w:p w14:paraId="2F55E23E" w14:textId="77777777" w:rsidR="00E03345" w:rsidRPr="00E640D4" w:rsidRDefault="00E03345" w:rsidP="001062FD">
            <w:pPr>
              <w:pStyle w:val="TableHeaderRow-Centered"/>
            </w:pPr>
            <w:r w:rsidRPr="00E640D4">
              <w:t>Description</w:t>
            </w:r>
          </w:p>
        </w:tc>
        <w:tc>
          <w:tcPr>
            <w:tcW w:w="1293" w:type="pct"/>
            <w:shd w:val="clear" w:color="auto" w:fill="D9D9D9" w:themeFill="background1" w:themeFillShade="D9"/>
          </w:tcPr>
          <w:p w14:paraId="0CD538AC" w14:textId="77777777" w:rsidR="00E03345" w:rsidRPr="00E640D4" w:rsidRDefault="00E03345" w:rsidP="001062FD">
            <w:pPr>
              <w:pStyle w:val="TableHeaderRow-Centered"/>
              <w:tabs>
                <w:tab w:val="left" w:pos="720"/>
                <w:tab w:val="center" w:pos="938"/>
              </w:tabs>
              <w:jc w:val="left"/>
            </w:pPr>
            <w:r>
              <w:tab/>
            </w:r>
            <w:r>
              <w:tab/>
            </w:r>
            <w:r w:rsidRPr="00E640D4">
              <w:t>Link</w:t>
            </w:r>
          </w:p>
        </w:tc>
      </w:tr>
      <w:tr w:rsidR="00E03345" w:rsidRPr="00051C4F" w14:paraId="190F3D8E" w14:textId="77777777" w:rsidTr="001062FD">
        <w:trPr>
          <w:jc w:val="center"/>
        </w:trPr>
        <w:tc>
          <w:tcPr>
            <w:tcW w:w="1416" w:type="pct"/>
            <w:vAlign w:val="center"/>
          </w:tcPr>
          <w:p w14:paraId="73C8BD33" w14:textId="77777777" w:rsidR="00E03345" w:rsidRPr="00051C4F" w:rsidRDefault="00E03345" w:rsidP="001062FD">
            <w:pPr>
              <w:pStyle w:val="TableText"/>
              <w:spacing w:before="0" w:after="0"/>
              <w:jc w:val="left"/>
              <w:rPr>
                <w:rFonts w:ascii="Arial Narrow" w:hAnsi="Arial Narrow"/>
                <w:b/>
              </w:rPr>
            </w:pPr>
            <w:r w:rsidRPr="00051C4F">
              <w:rPr>
                <w:rFonts w:ascii="Arial Narrow" w:hAnsi="Arial Narrow"/>
              </w:rPr>
              <w:t>9.15.</w:t>
            </w:r>
            <w:r>
              <w:rPr>
                <w:rFonts w:ascii="Arial Narrow" w:hAnsi="Arial Narrow"/>
              </w:rPr>
              <w:t xml:space="preserve"> </w:t>
            </w:r>
            <w:r w:rsidRPr="00051C4F">
              <w:rPr>
                <w:rFonts w:ascii="Arial Narrow" w:hAnsi="Arial Narrow"/>
              </w:rPr>
              <w:t xml:space="preserve"> Analysis of Fish Harvest in and Downstream of the Susitna-Watana Hydroelectric Project Area (Revised Study Plan)</w:t>
            </w:r>
            <w:r w:rsidRPr="00051C4F" w:rsidDel="009703E0">
              <w:rPr>
                <w:rFonts w:ascii="Arial Narrow" w:hAnsi="Arial Narrow"/>
              </w:rPr>
              <w:t xml:space="preserve"> </w:t>
            </w:r>
          </w:p>
        </w:tc>
        <w:tc>
          <w:tcPr>
            <w:tcW w:w="582" w:type="pct"/>
            <w:vAlign w:val="center"/>
          </w:tcPr>
          <w:p w14:paraId="770F4C14" w14:textId="77777777" w:rsidR="00E03345" w:rsidRPr="00051C4F" w:rsidRDefault="00E03345" w:rsidP="001062FD">
            <w:pPr>
              <w:pStyle w:val="TableText"/>
              <w:spacing w:before="0" w:after="0"/>
              <w:jc w:val="center"/>
              <w:rPr>
                <w:rFonts w:ascii="Arial Narrow" w:hAnsi="Arial Narrow"/>
                <w:b/>
              </w:rPr>
            </w:pPr>
            <w:r w:rsidRPr="00051C4F">
              <w:rPr>
                <w:rFonts w:ascii="Arial Narrow" w:hAnsi="Arial Narrow"/>
              </w:rPr>
              <w:t>12/14/2012</w:t>
            </w:r>
          </w:p>
        </w:tc>
        <w:tc>
          <w:tcPr>
            <w:tcW w:w="1709" w:type="pct"/>
            <w:vAlign w:val="center"/>
          </w:tcPr>
          <w:p w14:paraId="20E69387" w14:textId="77777777" w:rsidR="00E03345" w:rsidRPr="00051C4F" w:rsidRDefault="00E03345" w:rsidP="001062FD">
            <w:pPr>
              <w:pStyle w:val="TableText"/>
              <w:spacing w:before="0" w:after="0"/>
              <w:jc w:val="left"/>
              <w:rPr>
                <w:rFonts w:ascii="Arial Narrow" w:hAnsi="Arial Narrow"/>
                <w:b/>
              </w:rPr>
            </w:pPr>
            <w:r w:rsidRPr="00051C4F">
              <w:rPr>
                <w:rFonts w:ascii="Arial Narrow" w:hAnsi="Arial Narrow"/>
              </w:rPr>
              <w:t>This document presents the plan for this study, including goals, objectives, the study area, and proposed study methods to evaluate current harvests of resident and anadromous fishes.</w:t>
            </w:r>
          </w:p>
        </w:tc>
        <w:tc>
          <w:tcPr>
            <w:tcW w:w="1293" w:type="pct"/>
            <w:vAlign w:val="center"/>
          </w:tcPr>
          <w:p w14:paraId="48B66A0D" w14:textId="77777777" w:rsidR="00E03345" w:rsidRPr="00051C4F" w:rsidRDefault="00E03345" w:rsidP="001062FD">
            <w:pPr>
              <w:pStyle w:val="TableText"/>
              <w:spacing w:before="0" w:after="0"/>
              <w:jc w:val="left"/>
              <w:rPr>
                <w:rFonts w:ascii="Arial Narrow" w:hAnsi="Arial Narrow"/>
              </w:rPr>
            </w:pPr>
            <w:hyperlink r:id="rId13" w:history="1">
              <w:r w:rsidRPr="00051C4F">
                <w:rPr>
                  <w:rStyle w:val="Hyperlink"/>
                  <w:rFonts w:ascii="Arial Narrow" w:hAnsi="Arial Narrow"/>
                </w:rPr>
                <w:t>RSP for Study 9.15</w:t>
              </w:r>
            </w:hyperlink>
          </w:p>
        </w:tc>
      </w:tr>
      <w:tr w:rsidR="00E03345" w:rsidRPr="00051C4F" w14:paraId="6DFBD034" w14:textId="77777777" w:rsidTr="001062FD">
        <w:trPr>
          <w:jc w:val="center"/>
        </w:trPr>
        <w:tc>
          <w:tcPr>
            <w:tcW w:w="1416" w:type="pct"/>
            <w:vAlign w:val="center"/>
          </w:tcPr>
          <w:p w14:paraId="78B93957" w14:textId="77777777" w:rsidR="00E03345" w:rsidRPr="00051C4F" w:rsidRDefault="00E03345" w:rsidP="001062FD">
            <w:pPr>
              <w:pStyle w:val="TableText"/>
              <w:spacing w:before="0" w:after="0"/>
              <w:jc w:val="left"/>
              <w:rPr>
                <w:rFonts w:ascii="Arial Narrow" w:hAnsi="Arial Narrow"/>
                <w:b/>
              </w:rPr>
            </w:pPr>
            <w:r w:rsidRPr="00051C4F">
              <w:rPr>
                <w:rFonts w:ascii="Arial Narrow" w:hAnsi="Arial Narrow"/>
              </w:rPr>
              <w:t>FERC</w:t>
            </w:r>
            <w:r>
              <w:rPr>
                <w:rFonts w:ascii="Arial Narrow" w:hAnsi="Arial Narrow"/>
              </w:rPr>
              <w:t>’</w:t>
            </w:r>
            <w:r w:rsidRPr="00051C4F">
              <w:rPr>
                <w:rFonts w:ascii="Arial Narrow" w:hAnsi="Arial Narrow"/>
              </w:rPr>
              <w:t>s Study Plan Determination for Study 9.15</w:t>
            </w:r>
          </w:p>
        </w:tc>
        <w:tc>
          <w:tcPr>
            <w:tcW w:w="582" w:type="pct"/>
            <w:vAlign w:val="center"/>
          </w:tcPr>
          <w:p w14:paraId="74D9A6C1" w14:textId="77777777" w:rsidR="00E03345" w:rsidRPr="00051C4F" w:rsidRDefault="00E03345" w:rsidP="001062FD">
            <w:pPr>
              <w:pStyle w:val="TableText"/>
              <w:spacing w:before="0" w:after="0"/>
              <w:jc w:val="center"/>
              <w:rPr>
                <w:rFonts w:ascii="Arial Narrow" w:hAnsi="Arial Narrow"/>
                <w:b/>
              </w:rPr>
            </w:pPr>
            <w:r w:rsidRPr="00051C4F">
              <w:rPr>
                <w:rFonts w:ascii="Arial Narrow" w:hAnsi="Arial Narrow"/>
              </w:rPr>
              <w:t>2/1/2013</w:t>
            </w:r>
          </w:p>
        </w:tc>
        <w:tc>
          <w:tcPr>
            <w:tcW w:w="1709" w:type="pct"/>
            <w:vAlign w:val="center"/>
          </w:tcPr>
          <w:p w14:paraId="5CDF2688" w14:textId="77777777" w:rsidR="00E03345" w:rsidRPr="00051C4F" w:rsidRDefault="00E03345" w:rsidP="001062FD">
            <w:pPr>
              <w:pStyle w:val="TableText"/>
              <w:spacing w:before="0" w:after="0"/>
              <w:jc w:val="left"/>
              <w:rPr>
                <w:rFonts w:ascii="Arial Narrow" w:hAnsi="Arial Narrow"/>
                <w:b/>
              </w:rPr>
            </w:pPr>
            <w:r w:rsidRPr="00051C4F">
              <w:rPr>
                <w:rFonts w:ascii="Arial Narrow" w:hAnsi="Arial Narrow"/>
              </w:rPr>
              <w:t>This document presents FERC approval of Study 9.15, which approved AEA</w:t>
            </w:r>
            <w:r>
              <w:rPr>
                <w:rFonts w:ascii="Arial Narrow" w:hAnsi="Arial Narrow"/>
              </w:rPr>
              <w:t>’</w:t>
            </w:r>
            <w:r w:rsidRPr="00051C4F">
              <w:rPr>
                <w:rFonts w:ascii="Arial Narrow" w:hAnsi="Arial Narrow"/>
              </w:rPr>
              <w:t>s Revised Study Plan with no recommended adjustments.</w:t>
            </w:r>
          </w:p>
        </w:tc>
        <w:tc>
          <w:tcPr>
            <w:tcW w:w="1293" w:type="pct"/>
            <w:vAlign w:val="center"/>
          </w:tcPr>
          <w:p w14:paraId="77D62950" w14:textId="77777777" w:rsidR="00E03345" w:rsidRPr="00051C4F" w:rsidRDefault="00E03345" w:rsidP="001062FD">
            <w:pPr>
              <w:pStyle w:val="TableText"/>
              <w:spacing w:before="0" w:after="0"/>
              <w:jc w:val="left"/>
              <w:rPr>
                <w:rFonts w:ascii="Arial Narrow" w:hAnsi="Arial Narrow"/>
              </w:rPr>
            </w:pPr>
            <w:hyperlink r:id="rId14" w:history="1">
              <w:r w:rsidRPr="00051C4F">
                <w:rPr>
                  <w:rStyle w:val="Hyperlink"/>
                  <w:rFonts w:ascii="Arial Narrow" w:hAnsi="Arial Narrow"/>
                </w:rPr>
                <w:t>FERC SPD for Study 9.15</w:t>
              </w:r>
            </w:hyperlink>
          </w:p>
        </w:tc>
      </w:tr>
      <w:tr w:rsidR="00E03345" w:rsidRPr="00051C4F" w14:paraId="0E80AA36" w14:textId="77777777" w:rsidTr="001062FD">
        <w:trPr>
          <w:jc w:val="center"/>
        </w:trPr>
        <w:tc>
          <w:tcPr>
            <w:tcW w:w="1416" w:type="pct"/>
            <w:vAlign w:val="center"/>
          </w:tcPr>
          <w:p w14:paraId="706F5BB1" w14:textId="77777777" w:rsidR="00E03345" w:rsidRPr="00051C4F" w:rsidRDefault="00E03345" w:rsidP="001062FD">
            <w:pPr>
              <w:pStyle w:val="TableText"/>
              <w:spacing w:before="0" w:after="0"/>
              <w:jc w:val="left"/>
              <w:rPr>
                <w:rFonts w:ascii="Arial Narrow" w:hAnsi="Arial Narrow"/>
                <w:b/>
              </w:rPr>
            </w:pPr>
            <w:r w:rsidRPr="00051C4F">
              <w:rPr>
                <w:rFonts w:ascii="Arial Narrow" w:hAnsi="Arial Narrow"/>
              </w:rPr>
              <w:lastRenderedPageBreak/>
              <w:t>Draft Initial Study Report for Study 9.15</w:t>
            </w:r>
          </w:p>
        </w:tc>
        <w:tc>
          <w:tcPr>
            <w:tcW w:w="582" w:type="pct"/>
            <w:vAlign w:val="center"/>
          </w:tcPr>
          <w:p w14:paraId="7B1D786D" w14:textId="77777777" w:rsidR="00E03345" w:rsidRPr="00051C4F" w:rsidRDefault="00E03345" w:rsidP="001062FD">
            <w:pPr>
              <w:pStyle w:val="TableText"/>
              <w:spacing w:before="0" w:after="0"/>
              <w:jc w:val="center"/>
              <w:rPr>
                <w:rFonts w:ascii="Arial Narrow" w:hAnsi="Arial Narrow"/>
                <w:b/>
              </w:rPr>
            </w:pPr>
            <w:r w:rsidRPr="00051C4F">
              <w:rPr>
                <w:rFonts w:ascii="Arial Narrow" w:hAnsi="Arial Narrow"/>
              </w:rPr>
              <w:t>2/3/2014</w:t>
            </w:r>
          </w:p>
        </w:tc>
        <w:tc>
          <w:tcPr>
            <w:tcW w:w="1709" w:type="pct"/>
            <w:vAlign w:val="center"/>
          </w:tcPr>
          <w:p w14:paraId="34A1F9CA" w14:textId="77777777" w:rsidR="00E03345" w:rsidRPr="00051C4F" w:rsidRDefault="00E03345" w:rsidP="001062FD">
            <w:pPr>
              <w:pStyle w:val="TableText"/>
              <w:spacing w:before="0" w:after="0"/>
              <w:jc w:val="left"/>
              <w:rPr>
                <w:rFonts w:ascii="Arial Narrow" w:hAnsi="Arial Narrow"/>
                <w:b/>
              </w:rPr>
            </w:pPr>
            <w:r w:rsidRPr="00051C4F">
              <w:rPr>
                <w:rFonts w:ascii="Arial Narrow" w:hAnsi="Arial Narrow"/>
              </w:rPr>
              <w:t>This draft of the ISR summarized the study methods and variances during the 2013 study season, and presented preliminary data collected for Study 9.15.  This draft ISR was later republished as Part A of the final ISR.</w:t>
            </w:r>
          </w:p>
        </w:tc>
        <w:tc>
          <w:tcPr>
            <w:tcW w:w="1293" w:type="pct"/>
            <w:vAlign w:val="center"/>
          </w:tcPr>
          <w:p w14:paraId="44F88E87" w14:textId="77777777" w:rsidR="00E03345" w:rsidRPr="00051C4F" w:rsidRDefault="00E03345" w:rsidP="001062FD">
            <w:pPr>
              <w:pStyle w:val="TableText"/>
              <w:spacing w:before="0" w:after="0"/>
              <w:jc w:val="left"/>
              <w:rPr>
                <w:rFonts w:ascii="Arial Narrow" w:hAnsi="Arial Narrow"/>
              </w:rPr>
            </w:pPr>
            <w:hyperlink r:id="rId15" w:history="1">
              <w:r w:rsidRPr="00051C4F">
                <w:rPr>
                  <w:rStyle w:val="Hyperlink"/>
                  <w:rFonts w:ascii="Arial Narrow" w:hAnsi="Arial Narrow"/>
                </w:rPr>
                <w:t>Draft ISR for Study 9.15</w:t>
              </w:r>
            </w:hyperlink>
          </w:p>
        </w:tc>
      </w:tr>
      <w:tr w:rsidR="00E03345" w:rsidRPr="00051C4F" w14:paraId="1B3C8F4B" w14:textId="77777777" w:rsidTr="001062FD">
        <w:trPr>
          <w:jc w:val="center"/>
        </w:trPr>
        <w:tc>
          <w:tcPr>
            <w:tcW w:w="1416" w:type="pct"/>
            <w:vAlign w:val="center"/>
          </w:tcPr>
          <w:p w14:paraId="790E92EF" w14:textId="77777777" w:rsidR="00E03345" w:rsidRPr="00051C4F" w:rsidRDefault="00E03345" w:rsidP="001062FD">
            <w:pPr>
              <w:pStyle w:val="TableText"/>
              <w:spacing w:before="0" w:after="0"/>
              <w:jc w:val="left"/>
              <w:rPr>
                <w:rFonts w:ascii="Arial Narrow" w:hAnsi="Arial Narrow"/>
                <w:b/>
              </w:rPr>
            </w:pPr>
            <w:r w:rsidRPr="00051C4F">
              <w:rPr>
                <w:rFonts w:ascii="Arial Narrow" w:hAnsi="Arial Narrow"/>
              </w:rPr>
              <w:t>Initial Study Report for Study 9.15</w:t>
            </w:r>
          </w:p>
        </w:tc>
        <w:tc>
          <w:tcPr>
            <w:tcW w:w="582" w:type="pct"/>
            <w:vAlign w:val="center"/>
          </w:tcPr>
          <w:p w14:paraId="3F27D94E" w14:textId="77777777" w:rsidR="00E03345" w:rsidRPr="00051C4F" w:rsidRDefault="00E03345" w:rsidP="001062FD">
            <w:pPr>
              <w:pStyle w:val="TableText"/>
              <w:spacing w:before="0" w:after="0"/>
              <w:jc w:val="center"/>
              <w:rPr>
                <w:rFonts w:ascii="Arial Narrow" w:hAnsi="Arial Narrow"/>
              </w:rPr>
            </w:pPr>
            <w:r w:rsidRPr="00051C4F">
              <w:rPr>
                <w:rFonts w:ascii="Arial Narrow" w:hAnsi="Arial Narrow"/>
              </w:rPr>
              <w:t>6/3/2014</w:t>
            </w:r>
          </w:p>
        </w:tc>
        <w:tc>
          <w:tcPr>
            <w:tcW w:w="1709" w:type="pct"/>
            <w:vAlign w:val="center"/>
          </w:tcPr>
          <w:p w14:paraId="76C85030" w14:textId="77777777" w:rsidR="00E03345" w:rsidRPr="00051C4F" w:rsidRDefault="00E03345" w:rsidP="001062FD">
            <w:pPr>
              <w:pStyle w:val="TableText"/>
              <w:spacing w:before="0" w:after="0"/>
              <w:jc w:val="left"/>
              <w:rPr>
                <w:rFonts w:ascii="Arial Narrow" w:hAnsi="Arial Narrow"/>
              </w:rPr>
            </w:pPr>
            <w:r w:rsidRPr="00051C4F">
              <w:rPr>
                <w:rFonts w:ascii="Arial Narrow" w:hAnsi="Arial Narrow"/>
              </w:rPr>
              <w:t>This document is the Initial Study Report (Parts A, B and C) for Study 9.15.  Part A republishes the Draft ISR.  Part B identifies supplemental information and errata in Part A.  Part C presents study modifications and plans for completing the study.</w:t>
            </w:r>
          </w:p>
        </w:tc>
        <w:tc>
          <w:tcPr>
            <w:tcW w:w="1293" w:type="pct"/>
            <w:vAlign w:val="center"/>
          </w:tcPr>
          <w:p w14:paraId="7DB92CE2" w14:textId="77777777" w:rsidR="00E03345" w:rsidRPr="00051C4F" w:rsidRDefault="00E03345" w:rsidP="001062FD">
            <w:pPr>
              <w:pStyle w:val="TableText"/>
              <w:spacing w:before="0" w:after="0"/>
              <w:jc w:val="left"/>
              <w:rPr>
                <w:rFonts w:ascii="Arial Narrow" w:hAnsi="Arial Narrow"/>
              </w:rPr>
            </w:pPr>
            <w:hyperlink r:id="rId16" w:history="1">
              <w:r w:rsidRPr="00051C4F">
                <w:rPr>
                  <w:rStyle w:val="Hyperlink"/>
                  <w:rFonts w:ascii="Arial Narrow" w:hAnsi="Arial Narrow"/>
                </w:rPr>
                <w:t>ISR Part A for Study 9.15</w:t>
              </w:r>
            </w:hyperlink>
          </w:p>
          <w:p w14:paraId="43FBC639" w14:textId="77777777" w:rsidR="00E03345" w:rsidRPr="00051C4F" w:rsidRDefault="00E03345" w:rsidP="001062FD">
            <w:pPr>
              <w:pStyle w:val="TableText"/>
              <w:spacing w:before="0" w:after="0"/>
              <w:jc w:val="left"/>
              <w:rPr>
                <w:rFonts w:ascii="Arial Narrow" w:hAnsi="Arial Narrow"/>
              </w:rPr>
            </w:pPr>
            <w:hyperlink r:id="rId17" w:history="1">
              <w:r w:rsidRPr="00051C4F">
                <w:rPr>
                  <w:rStyle w:val="Hyperlink"/>
                  <w:rFonts w:ascii="Arial Narrow" w:hAnsi="Arial Narrow"/>
                </w:rPr>
                <w:t>ISR Part B for Study 9.15</w:t>
              </w:r>
            </w:hyperlink>
          </w:p>
          <w:p w14:paraId="2CF056BE" w14:textId="77777777" w:rsidR="00E03345" w:rsidRPr="00051C4F" w:rsidRDefault="00E03345" w:rsidP="001062FD">
            <w:pPr>
              <w:pStyle w:val="TableText"/>
              <w:spacing w:before="0" w:after="0"/>
              <w:jc w:val="left"/>
              <w:rPr>
                <w:rFonts w:ascii="Arial Narrow" w:hAnsi="Arial Narrow"/>
              </w:rPr>
            </w:pPr>
            <w:hyperlink r:id="rId18" w:history="1">
              <w:r w:rsidRPr="00051C4F">
                <w:rPr>
                  <w:rStyle w:val="Hyperlink"/>
                  <w:rFonts w:ascii="Arial Narrow" w:hAnsi="Arial Narrow"/>
                </w:rPr>
                <w:t>ISR Part C for Study 9.15</w:t>
              </w:r>
            </w:hyperlink>
          </w:p>
        </w:tc>
      </w:tr>
      <w:tr w:rsidR="00E03345" w:rsidRPr="00051C4F" w14:paraId="508DFAA9" w14:textId="77777777" w:rsidTr="001062FD">
        <w:trPr>
          <w:jc w:val="center"/>
        </w:trPr>
        <w:tc>
          <w:tcPr>
            <w:tcW w:w="1416" w:type="pct"/>
            <w:tcBorders>
              <w:top w:val="single" w:sz="4" w:space="0" w:color="auto"/>
              <w:left w:val="single" w:sz="4" w:space="0" w:color="auto"/>
              <w:bottom w:val="single" w:sz="4" w:space="0" w:color="auto"/>
              <w:right w:val="single" w:sz="4" w:space="0" w:color="auto"/>
            </w:tcBorders>
            <w:vAlign w:val="center"/>
          </w:tcPr>
          <w:p w14:paraId="7D51E2AB" w14:textId="77777777" w:rsidR="00E03345" w:rsidRPr="00051C4F" w:rsidRDefault="00E03345" w:rsidP="001062FD">
            <w:pPr>
              <w:pStyle w:val="TableText"/>
              <w:spacing w:before="0" w:after="0"/>
              <w:jc w:val="left"/>
              <w:rPr>
                <w:rFonts w:ascii="Arial Narrow" w:hAnsi="Arial Narrow"/>
              </w:rPr>
            </w:pPr>
            <w:r w:rsidRPr="00051C4F">
              <w:rPr>
                <w:rFonts w:ascii="Arial Narrow" w:hAnsi="Arial Narrow"/>
              </w:rPr>
              <w:t>Initial Study Report Meetings, October 15, 2014</w:t>
            </w:r>
          </w:p>
        </w:tc>
        <w:tc>
          <w:tcPr>
            <w:tcW w:w="582" w:type="pct"/>
            <w:tcBorders>
              <w:top w:val="single" w:sz="4" w:space="0" w:color="auto"/>
              <w:left w:val="single" w:sz="4" w:space="0" w:color="auto"/>
              <w:bottom w:val="single" w:sz="4" w:space="0" w:color="auto"/>
              <w:right w:val="single" w:sz="4" w:space="0" w:color="auto"/>
            </w:tcBorders>
            <w:vAlign w:val="center"/>
          </w:tcPr>
          <w:p w14:paraId="4971C3B0" w14:textId="77777777" w:rsidR="00E03345" w:rsidRPr="00051C4F" w:rsidRDefault="00E03345" w:rsidP="001062FD">
            <w:pPr>
              <w:pStyle w:val="TableText"/>
              <w:spacing w:before="0" w:after="0"/>
              <w:jc w:val="center"/>
              <w:rPr>
                <w:rFonts w:ascii="Arial Narrow" w:hAnsi="Arial Narrow"/>
              </w:rPr>
            </w:pPr>
            <w:r w:rsidRPr="00051C4F">
              <w:rPr>
                <w:rFonts w:ascii="Arial Narrow" w:hAnsi="Arial Narrow"/>
              </w:rPr>
              <w:t>11/14/2014</w:t>
            </w:r>
          </w:p>
        </w:tc>
        <w:tc>
          <w:tcPr>
            <w:tcW w:w="1709" w:type="pct"/>
            <w:tcBorders>
              <w:top w:val="single" w:sz="4" w:space="0" w:color="auto"/>
              <w:left w:val="single" w:sz="4" w:space="0" w:color="auto"/>
              <w:bottom w:val="single" w:sz="4" w:space="0" w:color="auto"/>
              <w:right w:val="single" w:sz="4" w:space="0" w:color="auto"/>
            </w:tcBorders>
            <w:vAlign w:val="center"/>
          </w:tcPr>
          <w:p w14:paraId="2C6D23A9" w14:textId="77777777" w:rsidR="00E03345" w:rsidRPr="00051C4F" w:rsidRDefault="00E03345" w:rsidP="001062FD">
            <w:pPr>
              <w:pStyle w:val="TableText"/>
              <w:spacing w:before="0" w:after="0"/>
              <w:jc w:val="left"/>
              <w:rPr>
                <w:rFonts w:ascii="Arial Narrow" w:hAnsi="Arial Narrow"/>
              </w:rPr>
            </w:pPr>
            <w:r w:rsidRPr="00051C4F">
              <w:rPr>
                <w:rFonts w:ascii="Arial Narrow" w:hAnsi="Arial Narrow"/>
              </w:rPr>
              <w:t>Transcripts and AEA</w:t>
            </w:r>
            <w:r>
              <w:rPr>
                <w:rFonts w:ascii="Arial Narrow" w:hAnsi="Arial Narrow"/>
              </w:rPr>
              <w:t>’</w:t>
            </w:r>
            <w:r w:rsidRPr="00051C4F">
              <w:rPr>
                <w:rFonts w:ascii="Arial Narrow" w:hAnsi="Arial Narrow"/>
              </w:rPr>
              <w:t>s agenda and PowerPoint presentations for the ISR meeting concerning Project fish and aquatic studies.</w:t>
            </w:r>
          </w:p>
        </w:tc>
        <w:tc>
          <w:tcPr>
            <w:tcW w:w="1293" w:type="pct"/>
            <w:tcBorders>
              <w:top w:val="single" w:sz="4" w:space="0" w:color="auto"/>
              <w:left w:val="single" w:sz="4" w:space="0" w:color="auto"/>
              <w:bottom w:val="single" w:sz="4" w:space="0" w:color="auto"/>
              <w:right w:val="single" w:sz="4" w:space="0" w:color="auto"/>
            </w:tcBorders>
            <w:vAlign w:val="center"/>
          </w:tcPr>
          <w:p w14:paraId="71FDD35F" w14:textId="77777777" w:rsidR="00E03345" w:rsidRPr="00051C4F" w:rsidRDefault="00E03345" w:rsidP="001062FD">
            <w:pPr>
              <w:pStyle w:val="TableText"/>
              <w:spacing w:before="0" w:after="0"/>
              <w:jc w:val="left"/>
              <w:rPr>
                <w:rFonts w:ascii="Arial Narrow" w:hAnsi="Arial Narrow"/>
              </w:rPr>
            </w:pPr>
            <w:hyperlink r:id="rId19" w:history="1">
              <w:r w:rsidRPr="00051C4F">
                <w:rPr>
                  <w:rStyle w:val="Hyperlink"/>
                  <w:rFonts w:ascii="Arial Narrow" w:hAnsi="Arial Narrow"/>
                </w:rPr>
                <w:t>Transcripts from ISR Meeting</w:t>
              </w:r>
            </w:hyperlink>
          </w:p>
          <w:p w14:paraId="31A2E091" w14:textId="77777777" w:rsidR="00E03345" w:rsidRPr="00051C4F" w:rsidRDefault="00E03345" w:rsidP="001062FD">
            <w:pPr>
              <w:pStyle w:val="TableText"/>
              <w:spacing w:before="0" w:after="0"/>
              <w:jc w:val="left"/>
              <w:rPr>
                <w:rFonts w:ascii="Arial Narrow" w:hAnsi="Arial Narrow"/>
              </w:rPr>
            </w:pPr>
            <w:hyperlink r:id="rId20" w:history="1">
              <w:r w:rsidRPr="00051C4F">
                <w:rPr>
                  <w:rStyle w:val="Hyperlink"/>
                  <w:rFonts w:ascii="Arial Narrow" w:hAnsi="Arial Narrow"/>
                </w:rPr>
                <w:t>Materials from ISR Meeting</w:t>
              </w:r>
            </w:hyperlink>
          </w:p>
        </w:tc>
      </w:tr>
      <w:tr w:rsidR="00E03345" w:rsidRPr="00051C4F" w14:paraId="05181B6E" w14:textId="77777777" w:rsidTr="001062FD">
        <w:trPr>
          <w:jc w:val="center"/>
        </w:trPr>
        <w:tc>
          <w:tcPr>
            <w:tcW w:w="1416" w:type="pct"/>
            <w:tcBorders>
              <w:top w:val="single" w:sz="4" w:space="0" w:color="auto"/>
              <w:left w:val="single" w:sz="4" w:space="0" w:color="auto"/>
              <w:bottom w:val="single" w:sz="4" w:space="0" w:color="auto"/>
              <w:right w:val="single" w:sz="4" w:space="0" w:color="auto"/>
            </w:tcBorders>
            <w:vAlign w:val="center"/>
          </w:tcPr>
          <w:p w14:paraId="71D5F304" w14:textId="77777777" w:rsidR="00E03345" w:rsidRPr="00051C4F" w:rsidRDefault="00E03345" w:rsidP="001062FD">
            <w:pPr>
              <w:pStyle w:val="TableText"/>
              <w:spacing w:before="0" w:after="0"/>
              <w:jc w:val="left"/>
              <w:rPr>
                <w:rFonts w:ascii="Arial Narrow" w:hAnsi="Arial Narrow"/>
                <w:b/>
              </w:rPr>
            </w:pPr>
            <w:r w:rsidRPr="00051C4F">
              <w:rPr>
                <w:rFonts w:ascii="Arial Narrow" w:hAnsi="Arial Narrow"/>
              </w:rPr>
              <w:t>Response of the Alaska Energy Authority to Comments on the Initial Study Report</w:t>
            </w:r>
          </w:p>
        </w:tc>
        <w:tc>
          <w:tcPr>
            <w:tcW w:w="582" w:type="pct"/>
            <w:tcBorders>
              <w:top w:val="single" w:sz="4" w:space="0" w:color="auto"/>
              <w:left w:val="single" w:sz="4" w:space="0" w:color="auto"/>
              <w:bottom w:val="single" w:sz="4" w:space="0" w:color="auto"/>
              <w:right w:val="single" w:sz="4" w:space="0" w:color="auto"/>
            </w:tcBorders>
            <w:vAlign w:val="center"/>
          </w:tcPr>
          <w:p w14:paraId="37D8E78D" w14:textId="77777777" w:rsidR="00E03345" w:rsidRPr="00051C4F" w:rsidRDefault="00E03345" w:rsidP="001062FD">
            <w:pPr>
              <w:pStyle w:val="TableText"/>
              <w:spacing w:before="0" w:after="0"/>
              <w:jc w:val="center"/>
              <w:rPr>
                <w:rFonts w:ascii="Arial Narrow" w:hAnsi="Arial Narrow"/>
              </w:rPr>
            </w:pPr>
            <w:r w:rsidRPr="00051C4F">
              <w:rPr>
                <w:rFonts w:ascii="Arial Narrow" w:hAnsi="Arial Narrow"/>
              </w:rPr>
              <w:t>10/24/2016</w:t>
            </w:r>
          </w:p>
        </w:tc>
        <w:tc>
          <w:tcPr>
            <w:tcW w:w="1709" w:type="pct"/>
            <w:tcBorders>
              <w:top w:val="single" w:sz="4" w:space="0" w:color="auto"/>
              <w:left w:val="single" w:sz="4" w:space="0" w:color="auto"/>
              <w:bottom w:val="single" w:sz="4" w:space="0" w:color="auto"/>
              <w:right w:val="single" w:sz="4" w:space="0" w:color="auto"/>
            </w:tcBorders>
            <w:vAlign w:val="center"/>
          </w:tcPr>
          <w:p w14:paraId="1737D2E2" w14:textId="77777777" w:rsidR="00E03345" w:rsidRPr="00051C4F" w:rsidRDefault="00E03345" w:rsidP="001062FD">
            <w:pPr>
              <w:pStyle w:val="TableText"/>
              <w:spacing w:before="0" w:after="0"/>
              <w:jc w:val="left"/>
              <w:rPr>
                <w:rFonts w:ascii="Arial Narrow" w:hAnsi="Arial Narrow"/>
                <w:b/>
              </w:rPr>
            </w:pPr>
            <w:r w:rsidRPr="00051C4F">
              <w:rPr>
                <w:rFonts w:ascii="Arial Narrow" w:hAnsi="Arial Narrow"/>
              </w:rPr>
              <w:t xml:space="preserve">This document provides a technical response to stakeholder comments on the Initial Study Report. </w:t>
            </w:r>
          </w:p>
        </w:tc>
        <w:tc>
          <w:tcPr>
            <w:tcW w:w="1293" w:type="pct"/>
            <w:tcBorders>
              <w:top w:val="single" w:sz="4" w:space="0" w:color="auto"/>
              <w:left w:val="single" w:sz="4" w:space="0" w:color="auto"/>
              <w:bottom w:val="single" w:sz="4" w:space="0" w:color="auto"/>
              <w:right w:val="single" w:sz="4" w:space="0" w:color="auto"/>
            </w:tcBorders>
            <w:vAlign w:val="center"/>
          </w:tcPr>
          <w:p w14:paraId="53A1E697" w14:textId="77777777" w:rsidR="00E03345" w:rsidRPr="00051C4F" w:rsidRDefault="00E03345" w:rsidP="001062FD">
            <w:pPr>
              <w:pStyle w:val="TableText"/>
              <w:spacing w:before="0" w:after="0"/>
              <w:jc w:val="left"/>
              <w:rPr>
                <w:rFonts w:ascii="Arial Narrow" w:hAnsi="Arial Narrow"/>
              </w:rPr>
            </w:pPr>
            <w:hyperlink r:id="rId21" w:history="1">
              <w:r w:rsidRPr="00051C4F">
                <w:rPr>
                  <w:rStyle w:val="Hyperlink"/>
                  <w:rFonts w:ascii="Arial Narrow" w:hAnsi="Arial Narrow"/>
                </w:rPr>
                <w:t>Oct. 2016 Response for Study 9.15</w:t>
              </w:r>
            </w:hyperlink>
          </w:p>
        </w:tc>
      </w:tr>
      <w:tr w:rsidR="00E03345" w:rsidRPr="00051C4F" w14:paraId="09D8107C" w14:textId="77777777" w:rsidTr="001062FD">
        <w:trPr>
          <w:jc w:val="center"/>
        </w:trPr>
        <w:tc>
          <w:tcPr>
            <w:tcW w:w="1416" w:type="pct"/>
            <w:vAlign w:val="center"/>
          </w:tcPr>
          <w:p w14:paraId="08E10602" w14:textId="77777777" w:rsidR="00E03345" w:rsidRPr="00051C4F" w:rsidRDefault="00E03345" w:rsidP="001062FD">
            <w:pPr>
              <w:pStyle w:val="TableText"/>
              <w:spacing w:before="0" w:after="0"/>
              <w:jc w:val="left"/>
              <w:rPr>
                <w:rFonts w:ascii="Arial Narrow" w:hAnsi="Arial Narrow"/>
              </w:rPr>
            </w:pPr>
            <w:r w:rsidRPr="00051C4F">
              <w:rPr>
                <w:rFonts w:ascii="Arial Narrow" w:hAnsi="Arial Narrow"/>
              </w:rPr>
              <w:t>FERC Determination on ISR Requests for Study Modifications and New Studies</w:t>
            </w:r>
          </w:p>
        </w:tc>
        <w:tc>
          <w:tcPr>
            <w:tcW w:w="582" w:type="pct"/>
            <w:vAlign w:val="center"/>
          </w:tcPr>
          <w:p w14:paraId="3BB0334C" w14:textId="77777777" w:rsidR="00E03345" w:rsidRPr="00051C4F" w:rsidRDefault="00E03345" w:rsidP="001062FD">
            <w:pPr>
              <w:pStyle w:val="TableText"/>
              <w:spacing w:before="0" w:after="0"/>
              <w:jc w:val="center"/>
              <w:rPr>
                <w:rFonts w:ascii="Arial Narrow" w:hAnsi="Arial Narrow"/>
              </w:rPr>
            </w:pPr>
            <w:r w:rsidRPr="00051C4F">
              <w:rPr>
                <w:rFonts w:ascii="Arial Narrow" w:hAnsi="Arial Narrow"/>
              </w:rPr>
              <w:t>6/22/2017</w:t>
            </w:r>
          </w:p>
        </w:tc>
        <w:tc>
          <w:tcPr>
            <w:tcW w:w="1709" w:type="pct"/>
            <w:vAlign w:val="center"/>
          </w:tcPr>
          <w:p w14:paraId="71ACC9C4" w14:textId="77777777" w:rsidR="00E03345" w:rsidRPr="00051C4F" w:rsidRDefault="00E03345" w:rsidP="001062FD">
            <w:pPr>
              <w:pStyle w:val="TableText"/>
              <w:spacing w:before="0" w:after="0"/>
              <w:jc w:val="left"/>
              <w:rPr>
                <w:rFonts w:ascii="Arial Narrow" w:hAnsi="Arial Narrow"/>
              </w:rPr>
            </w:pPr>
            <w:r w:rsidRPr="00051C4F">
              <w:rPr>
                <w:rFonts w:ascii="Arial Narrow" w:hAnsi="Arial Narrow"/>
              </w:rPr>
              <w:t>This document presents FERC determination on stakeholder study modification requests and AEA proposed modifications</w:t>
            </w:r>
          </w:p>
        </w:tc>
        <w:tc>
          <w:tcPr>
            <w:tcW w:w="1293" w:type="pct"/>
            <w:vAlign w:val="center"/>
          </w:tcPr>
          <w:p w14:paraId="0CC55845" w14:textId="77777777" w:rsidR="00E03345" w:rsidRPr="00051C4F" w:rsidRDefault="00E03345" w:rsidP="001062FD">
            <w:pPr>
              <w:pStyle w:val="TableText"/>
              <w:spacing w:before="0" w:after="0"/>
              <w:jc w:val="left"/>
              <w:rPr>
                <w:rFonts w:ascii="Arial Narrow" w:hAnsi="Arial Narrow"/>
              </w:rPr>
            </w:pPr>
            <w:hyperlink r:id="rId22" w:history="1">
              <w:r w:rsidRPr="00051C4F">
                <w:rPr>
                  <w:rStyle w:val="Hyperlink"/>
                  <w:rFonts w:ascii="Arial Narrow" w:hAnsi="Arial Narrow"/>
                  <w:szCs w:val="20"/>
                </w:rPr>
                <w:t>FERC Determination on Requests for Study Modifications</w:t>
              </w:r>
            </w:hyperlink>
          </w:p>
        </w:tc>
      </w:tr>
    </w:tbl>
    <w:p w14:paraId="40FD081D" w14:textId="77777777" w:rsidR="00E03345" w:rsidRDefault="00E03345" w:rsidP="00E03345">
      <w:pPr>
        <w:pStyle w:val="TableCaption"/>
      </w:pPr>
    </w:p>
    <w:p w14:paraId="175001BB" w14:textId="77777777" w:rsidR="00AB052F" w:rsidRDefault="00AB052F"/>
    <w:sectPr w:rsidR="00AB052F" w:rsidSect="00035C28">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34D7C" w14:textId="77777777" w:rsidR="000D1B1B" w:rsidRDefault="000D1B1B" w:rsidP="00B61F04">
      <w:r>
        <w:separator/>
      </w:r>
    </w:p>
  </w:endnote>
  <w:endnote w:type="continuationSeparator" w:id="0">
    <w:p w14:paraId="5458EF1F" w14:textId="77777777" w:rsidR="000D1B1B" w:rsidRDefault="000D1B1B" w:rsidP="00B61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41B8A" w14:textId="77777777" w:rsidR="00FA52C1" w:rsidRDefault="00FA5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B1AB2" w14:textId="77777777" w:rsidR="00FA52C1" w:rsidRPr="00387C89" w:rsidRDefault="00FA52C1" w:rsidP="00FA52C1">
    <w:pPr>
      <w:pStyle w:val="Footer"/>
      <w:pBdr>
        <w:top w:val="single" w:sz="4" w:space="1" w:color="auto"/>
      </w:pBdr>
      <w:tabs>
        <w:tab w:val="right" w:pos="12960"/>
      </w:tabs>
      <w:rPr>
        <w:rFonts w:cs="Arial"/>
        <w:i/>
      </w:rPr>
    </w:pPr>
    <w:r>
      <w:tab/>
    </w:r>
    <w:r w:rsidRPr="00387C89">
      <w:rPr>
        <w:rFonts w:cs="Arial"/>
      </w:rPr>
      <w:t>Susitna-Watana Hydroelectric Project</w:t>
    </w:r>
    <w:r>
      <w:rPr>
        <w:rFonts w:cs="Arial"/>
      </w:rPr>
      <w:ptab w:relativeTo="margin" w:alignment="right" w:leader="none"/>
    </w:r>
    <w:r w:rsidRPr="00387C89">
      <w:rPr>
        <w:rFonts w:cs="Arial"/>
      </w:rPr>
      <w:t>Alaska Energy Authority</w:t>
    </w:r>
  </w:p>
  <w:p w14:paraId="690C0AC9" w14:textId="3CBCDC05" w:rsidR="00FA52C1" w:rsidRPr="00387C89" w:rsidRDefault="00FA52C1" w:rsidP="00FA52C1">
    <w:pPr>
      <w:pStyle w:val="Footer"/>
      <w:pBdr>
        <w:top w:val="single" w:sz="4" w:space="1" w:color="auto"/>
      </w:pBdr>
      <w:tabs>
        <w:tab w:val="center" w:pos="6480"/>
        <w:tab w:val="right" w:pos="12960"/>
      </w:tabs>
      <w:rPr>
        <w:i/>
      </w:rPr>
    </w:pPr>
    <w:r w:rsidRPr="00387C89">
      <w:rPr>
        <w:rFonts w:cs="Arial"/>
      </w:rPr>
      <w:t>FERC Project No. 14241</w:t>
    </w:r>
    <w:r>
      <w:rPr>
        <w:rFonts w:cs="Arial"/>
      </w:rPr>
      <w:ptab w:relativeTo="margin" w:alignment="center" w:leader="none"/>
    </w:r>
    <w:r w:rsidRPr="00387C89">
      <w:t xml:space="preserve">Page </w:t>
    </w:r>
    <w:r w:rsidR="00035C28" w:rsidRPr="00387C89">
      <w:rPr>
        <w:i/>
      </w:rPr>
      <w:fldChar w:fldCharType="begin"/>
    </w:r>
    <w:r w:rsidRPr="00387C89">
      <w:instrText xml:space="preserve"> PAGE </w:instrText>
    </w:r>
    <w:r w:rsidR="00035C28" w:rsidRPr="00387C89">
      <w:rPr>
        <w:i/>
      </w:rPr>
      <w:fldChar w:fldCharType="separate"/>
    </w:r>
    <w:r w:rsidR="002D2E06">
      <w:rPr>
        <w:noProof/>
      </w:rPr>
      <w:t>1</w:t>
    </w:r>
    <w:r w:rsidR="00035C28" w:rsidRPr="00387C89">
      <w:rPr>
        <w:i/>
        <w:noProof/>
      </w:rPr>
      <w:fldChar w:fldCharType="end"/>
    </w:r>
    <w:r w:rsidRPr="00387C89">
      <w:t xml:space="preserve"> of </w:t>
    </w:r>
    <w:r w:rsidR="00FE3D12">
      <w:fldChar w:fldCharType="begin"/>
    </w:r>
    <w:r w:rsidR="00FE3D12">
      <w:instrText xml:space="preserve"> NUMPAGES </w:instrText>
    </w:r>
    <w:r w:rsidR="00FE3D12">
      <w:fldChar w:fldCharType="separate"/>
    </w:r>
    <w:r w:rsidR="002D2E06">
      <w:rPr>
        <w:noProof/>
      </w:rPr>
      <w:t>2</w:t>
    </w:r>
    <w:r w:rsidR="00FE3D12">
      <w:rPr>
        <w:noProof/>
      </w:rPr>
      <w:fldChar w:fldCharType="end"/>
    </w:r>
    <w:r>
      <w:rPr>
        <w:rStyle w:val="PageNumber"/>
        <w:rFonts w:cs="Arial"/>
      </w:rPr>
      <w:ptab w:relativeTo="margin" w:alignment="right" w:leader="none"/>
    </w:r>
    <w:r>
      <w:rPr>
        <w:rStyle w:val="PageNumber"/>
        <w:rFonts w:cs="Arial"/>
      </w:rPr>
      <w:t>June 30, 2017</w:t>
    </w:r>
  </w:p>
  <w:p w14:paraId="0E069F0F" w14:textId="77777777" w:rsidR="00FA52C1" w:rsidRDefault="00FA52C1" w:rsidP="00FA52C1">
    <w:pPr>
      <w:pStyle w:val="Footer"/>
      <w:tabs>
        <w:tab w:val="clear" w:pos="4680"/>
        <w:tab w:val="clear" w:pos="9360"/>
        <w:tab w:val="left" w:pos="38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65CF9" w14:textId="77777777" w:rsidR="00FA52C1" w:rsidRDefault="00FA5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3A831" w14:textId="77777777" w:rsidR="000D1B1B" w:rsidRDefault="000D1B1B" w:rsidP="00B61F04">
      <w:r>
        <w:separator/>
      </w:r>
    </w:p>
  </w:footnote>
  <w:footnote w:type="continuationSeparator" w:id="0">
    <w:p w14:paraId="59094AD2" w14:textId="77777777" w:rsidR="000D1B1B" w:rsidRDefault="000D1B1B" w:rsidP="00B61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D5272" w14:textId="77777777" w:rsidR="00FA52C1" w:rsidRDefault="00FA5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960" w:type="dxa"/>
      <w:jc w:val="center"/>
      <w:tblLook w:val="01E0" w:firstRow="1" w:lastRow="1" w:firstColumn="1" w:lastColumn="1" w:noHBand="0" w:noVBand="0"/>
    </w:tblPr>
    <w:tblGrid>
      <w:gridCol w:w="12960"/>
    </w:tblGrid>
    <w:tr w:rsidR="00FA52C1" w14:paraId="0E82CBF3" w14:textId="77777777" w:rsidTr="00C123CC">
      <w:trPr>
        <w:trHeight w:val="900"/>
        <w:tblHeader/>
        <w:jc w:val="center"/>
      </w:trPr>
      <w:tc>
        <w:tcPr>
          <w:tcW w:w="9360" w:type="dxa"/>
          <w:vAlign w:val="center"/>
        </w:tcPr>
        <w:p w14:paraId="4BB58A2D" w14:textId="77777777" w:rsidR="00FA52C1" w:rsidRPr="00513DE9" w:rsidRDefault="00FA52C1" w:rsidP="00FA52C1">
          <w:pPr>
            <w:jc w:val="center"/>
          </w:pPr>
          <w:r>
            <w:rPr>
              <w:noProof/>
            </w:rPr>
            <w:drawing>
              <wp:inline distT="0" distB="0" distL="0" distR="0" wp14:anchorId="0DF9030A" wp14:editId="24F65DAB">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FA52C1" w14:paraId="2EEE34A6" w14:textId="77777777" w:rsidTr="00C123CC">
      <w:trPr>
        <w:trHeight w:val="120"/>
        <w:tblHeader/>
        <w:jc w:val="center"/>
      </w:trPr>
      <w:tc>
        <w:tcPr>
          <w:tcW w:w="9360" w:type="dxa"/>
          <w:shd w:val="clear" w:color="auto" w:fill="000000"/>
          <w:vAlign w:val="center"/>
        </w:tcPr>
        <w:p w14:paraId="4AD6D675" w14:textId="77777777" w:rsidR="00FA52C1" w:rsidRPr="005829C7" w:rsidRDefault="00FA52C1" w:rsidP="00FA52C1">
          <w:pPr>
            <w:rPr>
              <w:sz w:val="16"/>
              <w:szCs w:val="16"/>
            </w:rPr>
          </w:pPr>
        </w:p>
      </w:tc>
    </w:tr>
  </w:tbl>
  <w:p w14:paraId="03669E99" w14:textId="78A0C400" w:rsidR="00FA52C1" w:rsidRDefault="00FA52C1" w:rsidP="00FA52C1">
    <w:pPr>
      <w:pStyle w:val="Header"/>
    </w:pPr>
  </w:p>
  <w:p w14:paraId="12DF0257" w14:textId="77777777" w:rsidR="00FA52C1" w:rsidRDefault="00FA52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3B97D" w14:textId="77777777" w:rsidR="00FA52C1" w:rsidRDefault="00FA5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F2CC1"/>
    <w:multiLevelType w:val="hybridMultilevel"/>
    <w:tmpl w:val="21E6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A5A19"/>
    <w:multiLevelType w:val="multilevel"/>
    <w:tmpl w:val="7FAA0268"/>
    <w:lvl w:ilvl="0">
      <w:start w:val="1"/>
      <w:numFmt w:val="bullet"/>
      <w:lvlText w:val=""/>
      <w:lvlJc w:val="left"/>
      <w:pPr>
        <w:ind w:left="720" w:hanging="360"/>
      </w:pPr>
      <w:rPr>
        <w:rFonts w:ascii="Symbol" w:hAnsi="Symbol" w:hint="default"/>
      </w:rPr>
    </w:lvl>
    <w:lvl w:ilvl="1">
      <w:start w:val="4"/>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1800" w:hanging="1440"/>
      </w:pPr>
      <w:rPr>
        <w:rFonts w:cs="Times New Roman"/>
      </w:rPr>
    </w:lvl>
  </w:abstractNum>
  <w:abstractNum w:abstractNumId="2" w15:restartNumberingAfterBreak="0">
    <w:nsid w:val="080A0E22"/>
    <w:multiLevelType w:val="hybridMultilevel"/>
    <w:tmpl w:val="5B5C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00027"/>
    <w:multiLevelType w:val="hybridMultilevel"/>
    <w:tmpl w:val="1D2EC800"/>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C18F2"/>
    <w:multiLevelType w:val="hybridMultilevel"/>
    <w:tmpl w:val="E8B4D738"/>
    <w:lvl w:ilvl="0" w:tplc="13AAA9DC">
      <w:start w:val="1"/>
      <w:numFmt w:val="bullet"/>
      <w:pStyle w:val="fontstyle0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97BC1"/>
    <w:multiLevelType w:val="hybridMultilevel"/>
    <w:tmpl w:val="22EADA62"/>
    <w:lvl w:ilvl="0" w:tplc="86B67E24">
      <w:start w:val="1"/>
      <w:numFmt w:val="decimal"/>
      <w:lvlText w:val="%1)"/>
      <w:lvlJc w:val="left"/>
      <w:pPr>
        <w:ind w:left="720" w:hanging="360"/>
      </w:pPr>
      <w:rPr>
        <w:rFonts w:ascii="Times New Roman" w:eastAsiaTheme="minorHAnsi" w:hAnsi="Times New Roman"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141144"/>
    <w:multiLevelType w:val="hybridMultilevel"/>
    <w:tmpl w:val="365A6626"/>
    <w:lvl w:ilvl="0" w:tplc="2AC8C93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664B7"/>
    <w:multiLevelType w:val="hybridMultilevel"/>
    <w:tmpl w:val="0464ACFC"/>
    <w:lvl w:ilvl="0" w:tplc="04090001">
      <w:start w:val="1"/>
      <w:numFmt w:val="bullet"/>
      <w:lvlText w:val=""/>
      <w:lvlJc w:val="left"/>
      <w:pPr>
        <w:ind w:left="720" w:hanging="360"/>
      </w:pPr>
      <w:rPr>
        <w:rFonts w:ascii="Symbol" w:hAnsi="Symbo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B65BC4"/>
    <w:multiLevelType w:val="hybridMultilevel"/>
    <w:tmpl w:val="7678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EB494A"/>
    <w:multiLevelType w:val="hybridMultilevel"/>
    <w:tmpl w:val="BAFC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DE4527"/>
    <w:multiLevelType w:val="hybridMultilevel"/>
    <w:tmpl w:val="7F80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C314F3"/>
    <w:multiLevelType w:val="hybridMultilevel"/>
    <w:tmpl w:val="E62A5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DEB5C17"/>
    <w:multiLevelType w:val="hybridMultilevel"/>
    <w:tmpl w:val="1728A8C4"/>
    <w:lvl w:ilvl="0" w:tplc="40508A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3D5901"/>
    <w:multiLevelType w:val="hybridMultilevel"/>
    <w:tmpl w:val="E332A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9897EEC"/>
    <w:multiLevelType w:val="hybridMultilevel"/>
    <w:tmpl w:val="ABD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971785"/>
    <w:multiLevelType w:val="hybridMultilevel"/>
    <w:tmpl w:val="13D4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F6292B"/>
    <w:multiLevelType w:val="hybridMultilevel"/>
    <w:tmpl w:val="2690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A34C22"/>
    <w:multiLevelType w:val="hybridMultilevel"/>
    <w:tmpl w:val="7446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1"/>
  </w:num>
  <w:num w:numId="4">
    <w:abstractNumId w:val="15"/>
  </w:num>
  <w:num w:numId="5">
    <w:abstractNumId w:val="2"/>
  </w:num>
  <w:num w:numId="6">
    <w:abstractNumId w:val="13"/>
  </w:num>
  <w:num w:numId="7">
    <w:abstractNumId w:val="8"/>
  </w:num>
  <w:num w:numId="8">
    <w:abstractNumId w:val="16"/>
  </w:num>
  <w:num w:numId="9">
    <w:abstractNumId w:val="14"/>
  </w:num>
  <w:num w:numId="10">
    <w:abstractNumId w:val="9"/>
  </w:num>
  <w:num w:numId="11">
    <w:abstractNumId w:val="0"/>
  </w:num>
  <w:num w:numId="12">
    <w:abstractNumId w:val="6"/>
  </w:num>
  <w:num w:numId="13">
    <w:abstractNumId w:val="3"/>
  </w:num>
  <w:num w:numId="14">
    <w:abstractNumId w:val="5"/>
  </w:num>
  <w:num w:numId="15">
    <w:abstractNumId w:val="17"/>
  </w:num>
  <w:num w:numId="16">
    <w:abstractNumId w:val="10"/>
  </w:num>
  <w:num w:numId="17">
    <w:abstractNumId w:val="4"/>
  </w:num>
  <w:num w:numId="18">
    <w:abstractNumId w:val="1"/>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CFA"/>
    <w:rsid w:val="00010ECC"/>
    <w:rsid w:val="00035C28"/>
    <w:rsid w:val="00037891"/>
    <w:rsid w:val="000424D7"/>
    <w:rsid w:val="00044CBA"/>
    <w:rsid w:val="00060151"/>
    <w:rsid w:val="00073BE6"/>
    <w:rsid w:val="00074C0B"/>
    <w:rsid w:val="00083A12"/>
    <w:rsid w:val="000B1333"/>
    <w:rsid w:val="000C0116"/>
    <w:rsid w:val="000C50A7"/>
    <w:rsid w:val="000D1B1B"/>
    <w:rsid w:val="000D2F9C"/>
    <w:rsid w:val="001200BF"/>
    <w:rsid w:val="001358B9"/>
    <w:rsid w:val="00141CCB"/>
    <w:rsid w:val="00177343"/>
    <w:rsid w:val="001E7902"/>
    <w:rsid w:val="001F6A84"/>
    <w:rsid w:val="00202E21"/>
    <w:rsid w:val="00222308"/>
    <w:rsid w:val="00226B77"/>
    <w:rsid w:val="002730CE"/>
    <w:rsid w:val="002833AE"/>
    <w:rsid w:val="002B5506"/>
    <w:rsid w:val="002B57C8"/>
    <w:rsid w:val="002D2E06"/>
    <w:rsid w:val="002D6A31"/>
    <w:rsid w:val="002D75FB"/>
    <w:rsid w:val="002E37E9"/>
    <w:rsid w:val="002F49AD"/>
    <w:rsid w:val="00303866"/>
    <w:rsid w:val="003174E8"/>
    <w:rsid w:val="003241AE"/>
    <w:rsid w:val="00332563"/>
    <w:rsid w:val="00333972"/>
    <w:rsid w:val="0033442A"/>
    <w:rsid w:val="003367A8"/>
    <w:rsid w:val="00356E87"/>
    <w:rsid w:val="00380ABD"/>
    <w:rsid w:val="00395557"/>
    <w:rsid w:val="003D11D6"/>
    <w:rsid w:val="003D565F"/>
    <w:rsid w:val="003D5D3A"/>
    <w:rsid w:val="003F6E68"/>
    <w:rsid w:val="004360A7"/>
    <w:rsid w:val="00436268"/>
    <w:rsid w:val="00436FBC"/>
    <w:rsid w:val="00470806"/>
    <w:rsid w:val="004761E8"/>
    <w:rsid w:val="004C0BE2"/>
    <w:rsid w:val="004C5AAD"/>
    <w:rsid w:val="004C7672"/>
    <w:rsid w:val="004D214F"/>
    <w:rsid w:val="004D4814"/>
    <w:rsid w:val="004E3CF3"/>
    <w:rsid w:val="004F4597"/>
    <w:rsid w:val="0050327E"/>
    <w:rsid w:val="00505E7D"/>
    <w:rsid w:val="00506471"/>
    <w:rsid w:val="005521F3"/>
    <w:rsid w:val="005716D0"/>
    <w:rsid w:val="00573F2A"/>
    <w:rsid w:val="00585502"/>
    <w:rsid w:val="00595D0B"/>
    <w:rsid w:val="005B2480"/>
    <w:rsid w:val="005B4E8E"/>
    <w:rsid w:val="005B70DD"/>
    <w:rsid w:val="005B7F0E"/>
    <w:rsid w:val="005E6E83"/>
    <w:rsid w:val="006151E0"/>
    <w:rsid w:val="0062643A"/>
    <w:rsid w:val="00640714"/>
    <w:rsid w:val="006554C1"/>
    <w:rsid w:val="006742F7"/>
    <w:rsid w:val="0067559D"/>
    <w:rsid w:val="0067773D"/>
    <w:rsid w:val="00687E15"/>
    <w:rsid w:val="00690B24"/>
    <w:rsid w:val="006B1F77"/>
    <w:rsid w:val="006C22B1"/>
    <w:rsid w:val="006D17CA"/>
    <w:rsid w:val="006E6262"/>
    <w:rsid w:val="00712DD6"/>
    <w:rsid w:val="00736152"/>
    <w:rsid w:val="00753055"/>
    <w:rsid w:val="00786C9E"/>
    <w:rsid w:val="00792D48"/>
    <w:rsid w:val="007A5D89"/>
    <w:rsid w:val="007D1311"/>
    <w:rsid w:val="007E692E"/>
    <w:rsid w:val="00803025"/>
    <w:rsid w:val="008112F5"/>
    <w:rsid w:val="00822227"/>
    <w:rsid w:val="00824466"/>
    <w:rsid w:val="00835C6F"/>
    <w:rsid w:val="0084048B"/>
    <w:rsid w:val="00841837"/>
    <w:rsid w:val="0085479A"/>
    <w:rsid w:val="00861EC8"/>
    <w:rsid w:val="0086518D"/>
    <w:rsid w:val="00886699"/>
    <w:rsid w:val="00896221"/>
    <w:rsid w:val="008B0212"/>
    <w:rsid w:val="008B6E09"/>
    <w:rsid w:val="008B73D0"/>
    <w:rsid w:val="008D0D04"/>
    <w:rsid w:val="008F1EBE"/>
    <w:rsid w:val="00906B20"/>
    <w:rsid w:val="009218CD"/>
    <w:rsid w:val="009347DC"/>
    <w:rsid w:val="00941E9A"/>
    <w:rsid w:val="00956C14"/>
    <w:rsid w:val="009836BD"/>
    <w:rsid w:val="00993629"/>
    <w:rsid w:val="009B6B11"/>
    <w:rsid w:val="009E6C88"/>
    <w:rsid w:val="009F2791"/>
    <w:rsid w:val="00A0043B"/>
    <w:rsid w:val="00A03AF2"/>
    <w:rsid w:val="00A17E0B"/>
    <w:rsid w:val="00A26E2E"/>
    <w:rsid w:val="00A71754"/>
    <w:rsid w:val="00A90BB5"/>
    <w:rsid w:val="00AA72F1"/>
    <w:rsid w:val="00AB052F"/>
    <w:rsid w:val="00AB5C9D"/>
    <w:rsid w:val="00AD650C"/>
    <w:rsid w:val="00AE5EB1"/>
    <w:rsid w:val="00B22FE6"/>
    <w:rsid w:val="00B35D19"/>
    <w:rsid w:val="00B360C2"/>
    <w:rsid w:val="00B365D1"/>
    <w:rsid w:val="00B3760D"/>
    <w:rsid w:val="00B61F04"/>
    <w:rsid w:val="00BB77C4"/>
    <w:rsid w:val="00BC4263"/>
    <w:rsid w:val="00BD0D59"/>
    <w:rsid w:val="00BF2CDA"/>
    <w:rsid w:val="00C12935"/>
    <w:rsid w:val="00C16DEE"/>
    <w:rsid w:val="00C303DD"/>
    <w:rsid w:val="00C343A9"/>
    <w:rsid w:val="00C34988"/>
    <w:rsid w:val="00C55FE4"/>
    <w:rsid w:val="00C730B3"/>
    <w:rsid w:val="00C903B9"/>
    <w:rsid w:val="00C962FF"/>
    <w:rsid w:val="00CA00E6"/>
    <w:rsid w:val="00CA2BA6"/>
    <w:rsid w:val="00CB5253"/>
    <w:rsid w:val="00CC3AC6"/>
    <w:rsid w:val="00CE4E5A"/>
    <w:rsid w:val="00CF4E40"/>
    <w:rsid w:val="00D17C76"/>
    <w:rsid w:val="00D237B0"/>
    <w:rsid w:val="00D243A1"/>
    <w:rsid w:val="00D31915"/>
    <w:rsid w:val="00D37A6C"/>
    <w:rsid w:val="00D50980"/>
    <w:rsid w:val="00D54D1D"/>
    <w:rsid w:val="00D60ED0"/>
    <w:rsid w:val="00D7055B"/>
    <w:rsid w:val="00D77823"/>
    <w:rsid w:val="00D80B8A"/>
    <w:rsid w:val="00D80C8F"/>
    <w:rsid w:val="00D83560"/>
    <w:rsid w:val="00D965B2"/>
    <w:rsid w:val="00DA7DFD"/>
    <w:rsid w:val="00DB2F24"/>
    <w:rsid w:val="00DD62A5"/>
    <w:rsid w:val="00DE2E49"/>
    <w:rsid w:val="00E0115E"/>
    <w:rsid w:val="00E03345"/>
    <w:rsid w:val="00E04F2C"/>
    <w:rsid w:val="00E13E46"/>
    <w:rsid w:val="00E14C6D"/>
    <w:rsid w:val="00E24CFA"/>
    <w:rsid w:val="00E3151F"/>
    <w:rsid w:val="00E44CC9"/>
    <w:rsid w:val="00E47EEB"/>
    <w:rsid w:val="00E55CC3"/>
    <w:rsid w:val="00E63554"/>
    <w:rsid w:val="00E63B8A"/>
    <w:rsid w:val="00E823D8"/>
    <w:rsid w:val="00E83358"/>
    <w:rsid w:val="00E85232"/>
    <w:rsid w:val="00E93AFA"/>
    <w:rsid w:val="00EB54A8"/>
    <w:rsid w:val="00EC3A5B"/>
    <w:rsid w:val="00EC6165"/>
    <w:rsid w:val="00ED11E5"/>
    <w:rsid w:val="00ED1CA9"/>
    <w:rsid w:val="00ED5365"/>
    <w:rsid w:val="00EE0C61"/>
    <w:rsid w:val="00EF2686"/>
    <w:rsid w:val="00EF6AA6"/>
    <w:rsid w:val="00F02CA7"/>
    <w:rsid w:val="00F02ECF"/>
    <w:rsid w:val="00F16300"/>
    <w:rsid w:val="00F41307"/>
    <w:rsid w:val="00F47DCA"/>
    <w:rsid w:val="00F52DD5"/>
    <w:rsid w:val="00F61462"/>
    <w:rsid w:val="00F97BAD"/>
    <w:rsid w:val="00FA52C1"/>
    <w:rsid w:val="00FA5F60"/>
    <w:rsid w:val="00FB0228"/>
    <w:rsid w:val="00FD1493"/>
    <w:rsid w:val="00FD674B"/>
    <w:rsid w:val="00FE3D12"/>
    <w:rsid w:val="00FF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1A2F3"/>
  <w15:docId w15:val="{BD0AFE0C-B995-469D-801A-7257F147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F04"/>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9"/>
    <w:qFormat/>
    <w:rsid w:val="00B61F04"/>
    <w:pPr>
      <w:jc w:val="center"/>
      <w:outlineLvl w:val="0"/>
    </w:pPr>
    <w:rPr>
      <w:rFonts w:cs="Arial"/>
      <w:b/>
      <w:bCs/>
      <w:iCs/>
      <w: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1F04"/>
    <w:rPr>
      <w:rFonts w:ascii="Arial" w:eastAsia="Times New Roman" w:hAnsi="Arial" w:cs="Arial"/>
      <w:b/>
      <w:bCs/>
      <w:iCs/>
      <w:caps/>
      <w:sz w:val="36"/>
      <w:szCs w:val="20"/>
    </w:rPr>
  </w:style>
  <w:style w:type="character" w:styleId="Hyperlink">
    <w:name w:val="Hyperlink"/>
    <w:basedOn w:val="DefaultParagraphFont"/>
    <w:uiPriority w:val="99"/>
    <w:unhideWhenUsed/>
    <w:rsid w:val="00B61F04"/>
    <w:rPr>
      <w:rFonts w:ascii="Times New Roman" w:hAnsi="Times New Roman" w:cs="Times New Roman" w:hint="default"/>
      <w:color w:val="0000FF"/>
      <w:u w:val="single"/>
    </w:rPr>
  </w:style>
  <w:style w:type="paragraph" w:styleId="ListParagraph">
    <w:name w:val="List Paragraph"/>
    <w:basedOn w:val="Normal"/>
    <w:link w:val="ListParagraphChar"/>
    <w:uiPriority w:val="34"/>
    <w:qFormat/>
    <w:rsid w:val="00B61F04"/>
    <w:pPr>
      <w:ind w:left="720"/>
      <w:contextualSpacing/>
    </w:pPr>
    <w:rPr>
      <w:rFonts w:asciiTheme="minorHAnsi" w:eastAsiaTheme="minorHAnsi" w:hAnsiTheme="minorHAnsi" w:cstheme="minorBidi"/>
      <w:sz w:val="22"/>
      <w:szCs w:val="22"/>
    </w:rPr>
  </w:style>
  <w:style w:type="character" w:styleId="EndnoteReference">
    <w:name w:val="endnote reference"/>
    <w:basedOn w:val="DefaultParagraphFont"/>
    <w:uiPriority w:val="99"/>
    <w:semiHidden/>
    <w:unhideWhenUsed/>
    <w:rsid w:val="00B61F04"/>
    <w:rPr>
      <w:vertAlign w:val="superscript"/>
    </w:rPr>
  </w:style>
  <w:style w:type="character" w:customStyle="1" w:styleId="Mention1">
    <w:name w:val="Mention1"/>
    <w:basedOn w:val="DefaultParagraphFont"/>
    <w:uiPriority w:val="99"/>
    <w:semiHidden/>
    <w:unhideWhenUsed/>
    <w:rsid w:val="00AA72F1"/>
    <w:rPr>
      <w:color w:val="2B579A"/>
      <w:shd w:val="clear" w:color="auto" w:fill="E6E6E6"/>
    </w:rPr>
  </w:style>
  <w:style w:type="paragraph" w:styleId="CommentText">
    <w:name w:val="annotation text"/>
    <w:basedOn w:val="Normal"/>
    <w:link w:val="CommentTextChar"/>
    <w:uiPriority w:val="99"/>
    <w:semiHidden/>
    <w:unhideWhenUsed/>
    <w:rsid w:val="00AB5C9D"/>
    <w:pPr>
      <w:spacing w:after="120"/>
      <w:jc w:val="both"/>
    </w:pPr>
    <w:rPr>
      <w:rFonts w:ascii="Times New Roman" w:eastAsia="Calibri" w:hAnsi="Times New Roman"/>
      <w:szCs w:val="22"/>
    </w:rPr>
  </w:style>
  <w:style w:type="character" w:customStyle="1" w:styleId="CommentTextChar">
    <w:name w:val="Comment Text Char"/>
    <w:basedOn w:val="DefaultParagraphFont"/>
    <w:link w:val="CommentText"/>
    <w:uiPriority w:val="99"/>
    <w:semiHidden/>
    <w:rsid w:val="00AB5C9D"/>
    <w:rPr>
      <w:rFonts w:ascii="Times New Roman" w:eastAsia="Calibri" w:hAnsi="Times New Roman" w:cs="Times New Roman"/>
      <w:sz w:val="20"/>
    </w:rPr>
  </w:style>
  <w:style w:type="character" w:customStyle="1" w:styleId="TableTextChar">
    <w:name w:val="Table Text Char"/>
    <w:basedOn w:val="DefaultParagraphFont"/>
    <w:link w:val="TableText"/>
    <w:locked/>
    <w:rsid w:val="00AB5C9D"/>
    <w:rPr>
      <w:rFonts w:ascii="Calibri" w:hAnsi="Calibri"/>
      <w:color w:val="000000"/>
      <w:sz w:val="18"/>
      <w:szCs w:val="18"/>
    </w:rPr>
  </w:style>
  <w:style w:type="paragraph" w:customStyle="1" w:styleId="TableText">
    <w:name w:val="Table Text"/>
    <w:basedOn w:val="Normal"/>
    <w:link w:val="TableTextChar"/>
    <w:qFormat/>
    <w:rsid w:val="00AB5C9D"/>
    <w:pPr>
      <w:snapToGrid w:val="0"/>
      <w:spacing w:before="240" w:after="120"/>
      <w:jc w:val="both"/>
    </w:pPr>
    <w:rPr>
      <w:rFonts w:ascii="Calibri" w:eastAsiaTheme="minorHAnsi" w:hAnsi="Calibri" w:cstheme="minorBidi"/>
      <w:color w:val="000000"/>
      <w:sz w:val="18"/>
      <w:szCs w:val="18"/>
    </w:rPr>
  </w:style>
  <w:style w:type="character" w:styleId="CommentReference">
    <w:name w:val="annotation reference"/>
    <w:uiPriority w:val="99"/>
    <w:semiHidden/>
    <w:unhideWhenUsed/>
    <w:rsid w:val="00AB5C9D"/>
    <w:rPr>
      <w:sz w:val="16"/>
      <w:szCs w:val="16"/>
    </w:rPr>
  </w:style>
  <w:style w:type="character" w:customStyle="1" w:styleId="fontstyle01">
    <w:name w:val="fontstyle01"/>
    <w:basedOn w:val="DefaultParagraphFont"/>
    <w:rsid w:val="00AB5C9D"/>
    <w:rPr>
      <w:rFonts w:ascii="TimesNewRomanPSMT" w:hAnsi="TimesNewRomanPSMT" w:hint="default"/>
      <w:b w:val="0"/>
      <w:bCs w:val="0"/>
      <w:i w:val="0"/>
      <w:iCs w:val="0"/>
      <w:color w:val="000000"/>
      <w:sz w:val="24"/>
      <w:szCs w:val="24"/>
    </w:rPr>
  </w:style>
  <w:style w:type="table" w:styleId="TableGrid">
    <w:name w:val="Table Grid"/>
    <w:basedOn w:val="TableNormal"/>
    <w:uiPriority w:val="59"/>
    <w:rsid w:val="00AB5C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5C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C9D"/>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083A1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B1333"/>
    <w:pPr>
      <w:spacing w:after="0"/>
      <w:jc w:val="left"/>
    </w:pPr>
    <w:rPr>
      <w:rFonts w:ascii="Arial" w:eastAsia="Times New Roman" w:hAnsi="Arial"/>
      <w:b/>
      <w:bCs/>
      <w:szCs w:val="20"/>
    </w:rPr>
  </w:style>
  <w:style w:type="character" w:customStyle="1" w:styleId="CommentSubjectChar">
    <w:name w:val="Comment Subject Char"/>
    <w:basedOn w:val="CommentTextChar"/>
    <w:link w:val="CommentSubject"/>
    <w:uiPriority w:val="99"/>
    <w:semiHidden/>
    <w:rsid w:val="000B1333"/>
    <w:rPr>
      <w:rFonts w:ascii="Arial" w:eastAsia="Times New Roman" w:hAnsi="Arial" w:cs="Times New Roman"/>
      <w:b/>
      <w:bCs/>
      <w:sz w:val="20"/>
      <w:szCs w:val="20"/>
    </w:rPr>
  </w:style>
  <w:style w:type="paragraph" w:styleId="Header">
    <w:name w:val="header"/>
    <w:basedOn w:val="Normal"/>
    <w:link w:val="HeaderChar"/>
    <w:uiPriority w:val="99"/>
    <w:unhideWhenUsed/>
    <w:rsid w:val="00FA52C1"/>
    <w:pPr>
      <w:tabs>
        <w:tab w:val="center" w:pos="4680"/>
        <w:tab w:val="right" w:pos="9360"/>
      </w:tabs>
    </w:pPr>
  </w:style>
  <w:style w:type="character" w:customStyle="1" w:styleId="HeaderChar">
    <w:name w:val="Header Char"/>
    <w:basedOn w:val="DefaultParagraphFont"/>
    <w:link w:val="Header"/>
    <w:uiPriority w:val="99"/>
    <w:rsid w:val="00FA52C1"/>
    <w:rPr>
      <w:rFonts w:ascii="Arial" w:eastAsia="Times New Roman" w:hAnsi="Arial" w:cs="Times New Roman"/>
      <w:sz w:val="20"/>
      <w:szCs w:val="20"/>
    </w:rPr>
  </w:style>
  <w:style w:type="paragraph" w:styleId="Footer">
    <w:name w:val="footer"/>
    <w:aliases w:val="F-Footer"/>
    <w:basedOn w:val="Normal"/>
    <w:link w:val="FooterChar"/>
    <w:unhideWhenUsed/>
    <w:rsid w:val="00FA52C1"/>
    <w:pPr>
      <w:tabs>
        <w:tab w:val="center" w:pos="4680"/>
        <w:tab w:val="right" w:pos="9360"/>
      </w:tabs>
    </w:pPr>
  </w:style>
  <w:style w:type="character" w:customStyle="1" w:styleId="FooterChar">
    <w:name w:val="Footer Char"/>
    <w:aliases w:val="F-Footer Char"/>
    <w:basedOn w:val="DefaultParagraphFont"/>
    <w:link w:val="Footer"/>
    <w:rsid w:val="00FA52C1"/>
    <w:rPr>
      <w:rFonts w:ascii="Arial" w:eastAsia="Times New Roman" w:hAnsi="Arial" w:cs="Times New Roman"/>
      <w:sz w:val="20"/>
      <w:szCs w:val="20"/>
    </w:rPr>
  </w:style>
  <w:style w:type="character" w:styleId="PageNumber">
    <w:name w:val="page number"/>
    <w:basedOn w:val="DefaultParagraphFont"/>
    <w:semiHidden/>
    <w:unhideWhenUsed/>
    <w:rsid w:val="00FA52C1"/>
  </w:style>
  <w:style w:type="table" w:customStyle="1" w:styleId="TableGrid1">
    <w:name w:val="Table Grid1"/>
    <w:basedOn w:val="TableNormal"/>
    <w:next w:val="TableGrid"/>
    <w:uiPriority w:val="59"/>
    <w:rsid w:val="006151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151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D83560"/>
    <w:rPr>
      <w:color w:val="2B579A"/>
      <w:shd w:val="clear" w:color="auto" w:fill="E6E6E6"/>
    </w:rPr>
  </w:style>
  <w:style w:type="paragraph" w:customStyle="1" w:styleId="Bullet">
    <w:name w:val="Bullet"/>
    <w:basedOn w:val="ListParagraph"/>
    <w:uiPriority w:val="99"/>
    <w:qFormat/>
    <w:rsid w:val="004C5AAD"/>
    <w:pPr>
      <w:numPr>
        <w:numId w:val="12"/>
      </w:numPr>
      <w:spacing w:after="180"/>
      <w:contextualSpacing w:val="0"/>
      <w:jc w:val="both"/>
    </w:pPr>
    <w:rPr>
      <w:rFonts w:ascii="Times New Roman" w:hAnsi="Times New Roman"/>
      <w:sz w:val="24"/>
    </w:rPr>
  </w:style>
  <w:style w:type="character" w:customStyle="1" w:styleId="ListParagraphChar">
    <w:name w:val="List Paragraph Char"/>
    <w:basedOn w:val="DefaultParagraphFont"/>
    <w:link w:val="ListParagraph"/>
    <w:uiPriority w:val="34"/>
    <w:rsid w:val="00941E9A"/>
  </w:style>
  <w:style w:type="character" w:styleId="UnresolvedMention">
    <w:name w:val="Unresolved Mention"/>
    <w:basedOn w:val="DefaultParagraphFont"/>
    <w:uiPriority w:val="99"/>
    <w:semiHidden/>
    <w:unhideWhenUsed/>
    <w:rsid w:val="00753055"/>
    <w:rPr>
      <w:color w:val="808080"/>
      <w:shd w:val="clear" w:color="auto" w:fill="E6E6E6"/>
    </w:rPr>
  </w:style>
  <w:style w:type="paragraph" w:customStyle="1" w:styleId="TableCaption">
    <w:name w:val="Table Caption"/>
    <w:basedOn w:val="Caption"/>
    <w:link w:val="TableCaptionChar"/>
    <w:qFormat/>
    <w:rsid w:val="00E03345"/>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240"/>
      <w:jc w:val="both"/>
    </w:pPr>
    <w:rPr>
      <w:rFonts w:ascii="Times New Roman" w:eastAsia="Calibri" w:hAnsi="Times New Roman"/>
      <w:b/>
      <w:i w:val="0"/>
      <w:iCs w:val="0"/>
      <w:snapToGrid w:val="0"/>
      <w:color w:val="000000"/>
    </w:rPr>
  </w:style>
  <w:style w:type="character" w:customStyle="1" w:styleId="TableCaptionChar">
    <w:name w:val="Table Caption Char"/>
    <w:basedOn w:val="DefaultParagraphFont"/>
    <w:link w:val="TableCaption"/>
    <w:rsid w:val="00E03345"/>
    <w:rPr>
      <w:rFonts w:ascii="Times New Roman" w:eastAsia="Calibri" w:hAnsi="Times New Roman" w:cs="Times New Roman"/>
      <w:b/>
      <w:snapToGrid w:val="0"/>
      <w:color w:val="000000"/>
      <w:sz w:val="18"/>
      <w:szCs w:val="18"/>
    </w:rPr>
  </w:style>
  <w:style w:type="paragraph" w:customStyle="1" w:styleId="TableHeaderRow-Centered">
    <w:name w:val="Table Header Row - Centered"/>
    <w:basedOn w:val="Normal"/>
    <w:rsid w:val="00E03345"/>
    <w:pPr>
      <w:jc w:val="center"/>
    </w:pPr>
    <w:rPr>
      <w:rFonts w:ascii="Arial Narrow" w:hAnsi="Arial Narrow"/>
      <w:b/>
      <w:bCs/>
    </w:rPr>
  </w:style>
  <w:style w:type="paragraph" w:styleId="Caption">
    <w:name w:val="caption"/>
    <w:basedOn w:val="Normal"/>
    <w:next w:val="Normal"/>
    <w:uiPriority w:val="35"/>
    <w:semiHidden/>
    <w:unhideWhenUsed/>
    <w:qFormat/>
    <w:rsid w:val="00E03345"/>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9834">
      <w:bodyDiv w:val="1"/>
      <w:marLeft w:val="0"/>
      <w:marRight w:val="0"/>
      <w:marTop w:val="0"/>
      <w:marBottom w:val="0"/>
      <w:divBdr>
        <w:top w:val="none" w:sz="0" w:space="0" w:color="auto"/>
        <w:left w:val="none" w:sz="0" w:space="0" w:color="auto"/>
        <w:bottom w:val="none" w:sz="0" w:space="0" w:color="auto"/>
        <w:right w:val="none" w:sz="0" w:space="0" w:color="auto"/>
      </w:divBdr>
      <w:divsChild>
        <w:div w:id="432092612">
          <w:marLeft w:val="0"/>
          <w:marRight w:val="0"/>
          <w:marTop w:val="0"/>
          <w:marBottom w:val="0"/>
          <w:divBdr>
            <w:top w:val="none" w:sz="0" w:space="0" w:color="auto"/>
            <w:left w:val="none" w:sz="0" w:space="0" w:color="auto"/>
            <w:bottom w:val="none" w:sz="0" w:space="0" w:color="auto"/>
            <w:right w:val="none" w:sz="0" w:space="0" w:color="auto"/>
          </w:divBdr>
        </w:div>
        <w:div w:id="745225216">
          <w:marLeft w:val="0"/>
          <w:marRight w:val="0"/>
          <w:marTop w:val="0"/>
          <w:marBottom w:val="0"/>
          <w:divBdr>
            <w:top w:val="none" w:sz="0" w:space="0" w:color="auto"/>
            <w:left w:val="none" w:sz="0" w:space="0" w:color="auto"/>
            <w:bottom w:val="none" w:sz="0" w:space="0" w:color="auto"/>
            <w:right w:val="none" w:sz="0" w:space="0" w:color="auto"/>
          </w:divBdr>
        </w:div>
        <w:div w:id="2005433394">
          <w:marLeft w:val="0"/>
          <w:marRight w:val="0"/>
          <w:marTop w:val="0"/>
          <w:marBottom w:val="0"/>
          <w:divBdr>
            <w:top w:val="none" w:sz="0" w:space="0" w:color="auto"/>
            <w:left w:val="none" w:sz="0" w:space="0" w:color="auto"/>
            <w:bottom w:val="none" w:sz="0" w:space="0" w:color="auto"/>
            <w:right w:val="none" w:sz="0" w:space="0" w:color="auto"/>
          </w:divBdr>
        </w:div>
        <w:div w:id="653988477">
          <w:marLeft w:val="0"/>
          <w:marRight w:val="0"/>
          <w:marTop w:val="0"/>
          <w:marBottom w:val="0"/>
          <w:divBdr>
            <w:top w:val="none" w:sz="0" w:space="0" w:color="auto"/>
            <w:left w:val="none" w:sz="0" w:space="0" w:color="auto"/>
            <w:bottom w:val="none" w:sz="0" w:space="0" w:color="auto"/>
            <w:right w:val="none" w:sz="0" w:space="0" w:color="auto"/>
          </w:divBdr>
        </w:div>
        <w:div w:id="1561667850">
          <w:marLeft w:val="0"/>
          <w:marRight w:val="0"/>
          <w:marTop w:val="0"/>
          <w:marBottom w:val="0"/>
          <w:divBdr>
            <w:top w:val="none" w:sz="0" w:space="0" w:color="auto"/>
            <w:left w:val="none" w:sz="0" w:space="0" w:color="auto"/>
            <w:bottom w:val="none" w:sz="0" w:space="0" w:color="auto"/>
            <w:right w:val="none" w:sz="0" w:space="0" w:color="auto"/>
          </w:divBdr>
        </w:div>
        <w:div w:id="196049723">
          <w:marLeft w:val="0"/>
          <w:marRight w:val="0"/>
          <w:marTop w:val="0"/>
          <w:marBottom w:val="0"/>
          <w:divBdr>
            <w:top w:val="none" w:sz="0" w:space="0" w:color="auto"/>
            <w:left w:val="none" w:sz="0" w:space="0" w:color="auto"/>
            <w:bottom w:val="none" w:sz="0" w:space="0" w:color="auto"/>
            <w:right w:val="none" w:sz="0" w:space="0" w:color="auto"/>
          </w:divBdr>
        </w:div>
        <w:div w:id="850296210">
          <w:marLeft w:val="0"/>
          <w:marRight w:val="0"/>
          <w:marTop w:val="0"/>
          <w:marBottom w:val="0"/>
          <w:divBdr>
            <w:top w:val="none" w:sz="0" w:space="0" w:color="auto"/>
            <w:left w:val="none" w:sz="0" w:space="0" w:color="auto"/>
            <w:bottom w:val="none" w:sz="0" w:space="0" w:color="auto"/>
            <w:right w:val="none" w:sz="0" w:space="0" w:color="auto"/>
          </w:divBdr>
        </w:div>
        <w:div w:id="17321088">
          <w:marLeft w:val="0"/>
          <w:marRight w:val="0"/>
          <w:marTop w:val="0"/>
          <w:marBottom w:val="0"/>
          <w:divBdr>
            <w:top w:val="none" w:sz="0" w:space="0" w:color="auto"/>
            <w:left w:val="none" w:sz="0" w:space="0" w:color="auto"/>
            <w:bottom w:val="none" w:sz="0" w:space="0" w:color="auto"/>
            <w:right w:val="none" w:sz="0" w:space="0" w:color="auto"/>
          </w:divBdr>
        </w:div>
        <w:div w:id="1822650683">
          <w:marLeft w:val="0"/>
          <w:marRight w:val="0"/>
          <w:marTop w:val="0"/>
          <w:marBottom w:val="0"/>
          <w:divBdr>
            <w:top w:val="none" w:sz="0" w:space="0" w:color="auto"/>
            <w:left w:val="none" w:sz="0" w:space="0" w:color="auto"/>
            <w:bottom w:val="none" w:sz="0" w:space="0" w:color="auto"/>
            <w:right w:val="none" w:sz="0" w:space="0" w:color="auto"/>
          </w:divBdr>
        </w:div>
        <w:div w:id="187066838">
          <w:marLeft w:val="0"/>
          <w:marRight w:val="0"/>
          <w:marTop w:val="0"/>
          <w:marBottom w:val="0"/>
          <w:divBdr>
            <w:top w:val="none" w:sz="0" w:space="0" w:color="auto"/>
            <w:left w:val="none" w:sz="0" w:space="0" w:color="auto"/>
            <w:bottom w:val="none" w:sz="0" w:space="0" w:color="auto"/>
            <w:right w:val="none" w:sz="0" w:space="0" w:color="auto"/>
          </w:divBdr>
        </w:div>
        <w:div w:id="1335105180">
          <w:marLeft w:val="0"/>
          <w:marRight w:val="0"/>
          <w:marTop w:val="0"/>
          <w:marBottom w:val="0"/>
          <w:divBdr>
            <w:top w:val="none" w:sz="0" w:space="0" w:color="auto"/>
            <w:left w:val="none" w:sz="0" w:space="0" w:color="auto"/>
            <w:bottom w:val="none" w:sz="0" w:space="0" w:color="auto"/>
            <w:right w:val="none" w:sz="0" w:space="0" w:color="auto"/>
          </w:divBdr>
        </w:div>
        <w:div w:id="1830902006">
          <w:marLeft w:val="0"/>
          <w:marRight w:val="0"/>
          <w:marTop w:val="0"/>
          <w:marBottom w:val="0"/>
          <w:divBdr>
            <w:top w:val="none" w:sz="0" w:space="0" w:color="auto"/>
            <w:left w:val="none" w:sz="0" w:space="0" w:color="auto"/>
            <w:bottom w:val="none" w:sz="0" w:space="0" w:color="auto"/>
            <w:right w:val="none" w:sz="0" w:space="0" w:color="auto"/>
          </w:divBdr>
        </w:div>
        <w:div w:id="2082752020">
          <w:marLeft w:val="0"/>
          <w:marRight w:val="0"/>
          <w:marTop w:val="0"/>
          <w:marBottom w:val="0"/>
          <w:divBdr>
            <w:top w:val="none" w:sz="0" w:space="0" w:color="auto"/>
            <w:left w:val="none" w:sz="0" w:space="0" w:color="auto"/>
            <w:bottom w:val="none" w:sz="0" w:space="0" w:color="auto"/>
            <w:right w:val="none" w:sz="0" w:space="0" w:color="auto"/>
          </w:divBdr>
        </w:div>
      </w:divsChild>
    </w:div>
    <w:div w:id="529034043">
      <w:bodyDiv w:val="1"/>
      <w:marLeft w:val="0"/>
      <w:marRight w:val="0"/>
      <w:marTop w:val="0"/>
      <w:marBottom w:val="0"/>
      <w:divBdr>
        <w:top w:val="none" w:sz="0" w:space="0" w:color="auto"/>
        <w:left w:val="none" w:sz="0" w:space="0" w:color="auto"/>
        <w:bottom w:val="none" w:sz="0" w:space="0" w:color="auto"/>
        <w:right w:val="none" w:sz="0" w:space="0" w:color="auto"/>
      </w:divBdr>
    </w:div>
    <w:div w:id="680858840">
      <w:bodyDiv w:val="1"/>
      <w:marLeft w:val="0"/>
      <w:marRight w:val="0"/>
      <w:marTop w:val="0"/>
      <w:marBottom w:val="0"/>
      <w:divBdr>
        <w:top w:val="none" w:sz="0" w:space="0" w:color="auto"/>
        <w:left w:val="none" w:sz="0" w:space="0" w:color="auto"/>
        <w:bottom w:val="none" w:sz="0" w:space="0" w:color="auto"/>
        <w:right w:val="none" w:sz="0" w:space="0" w:color="auto"/>
      </w:divBdr>
    </w:div>
    <w:div w:id="921373688">
      <w:bodyDiv w:val="1"/>
      <w:marLeft w:val="0"/>
      <w:marRight w:val="0"/>
      <w:marTop w:val="0"/>
      <w:marBottom w:val="0"/>
      <w:divBdr>
        <w:top w:val="none" w:sz="0" w:space="0" w:color="auto"/>
        <w:left w:val="none" w:sz="0" w:space="0" w:color="auto"/>
        <w:bottom w:val="none" w:sz="0" w:space="0" w:color="auto"/>
        <w:right w:val="none" w:sz="0" w:space="0" w:color="auto"/>
      </w:divBdr>
    </w:div>
    <w:div w:id="1500122775">
      <w:bodyDiv w:val="1"/>
      <w:marLeft w:val="0"/>
      <w:marRight w:val="0"/>
      <w:marTop w:val="0"/>
      <w:marBottom w:val="0"/>
      <w:divBdr>
        <w:top w:val="none" w:sz="0" w:space="0" w:color="auto"/>
        <w:left w:val="none" w:sz="0" w:space="0" w:color="auto"/>
        <w:bottom w:val="none" w:sz="0" w:space="0" w:color="auto"/>
        <w:right w:val="none" w:sz="0" w:space="0" w:color="auto"/>
      </w:divBdr>
      <w:divsChild>
        <w:div w:id="1698845804">
          <w:marLeft w:val="0"/>
          <w:marRight w:val="0"/>
          <w:marTop w:val="0"/>
          <w:marBottom w:val="0"/>
          <w:divBdr>
            <w:top w:val="none" w:sz="0" w:space="0" w:color="auto"/>
            <w:left w:val="none" w:sz="0" w:space="0" w:color="auto"/>
            <w:bottom w:val="none" w:sz="0" w:space="0" w:color="auto"/>
            <w:right w:val="none" w:sz="0" w:space="0" w:color="auto"/>
          </w:divBdr>
        </w:div>
        <w:div w:id="1690909007">
          <w:marLeft w:val="0"/>
          <w:marRight w:val="0"/>
          <w:marTop w:val="0"/>
          <w:marBottom w:val="0"/>
          <w:divBdr>
            <w:top w:val="none" w:sz="0" w:space="0" w:color="auto"/>
            <w:left w:val="none" w:sz="0" w:space="0" w:color="auto"/>
            <w:bottom w:val="none" w:sz="0" w:space="0" w:color="auto"/>
            <w:right w:val="none" w:sz="0" w:space="0" w:color="auto"/>
          </w:divBdr>
        </w:div>
        <w:div w:id="447086633">
          <w:marLeft w:val="0"/>
          <w:marRight w:val="0"/>
          <w:marTop w:val="0"/>
          <w:marBottom w:val="0"/>
          <w:divBdr>
            <w:top w:val="none" w:sz="0" w:space="0" w:color="auto"/>
            <w:left w:val="none" w:sz="0" w:space="0" w:color="auto"/>
            <w:bottom w:val="none" w:sz="0" w:space="0" w:color="auto"/>
            <w:right w:val="none" w:sz="0" w:space="0" w:color="auto"/>
          </w:divBdr>
        </w:div>
        <w:div w:id="686907518">
          <w:marLeft w:val="0"/>
          <w:marRight w:val="0"/>
          <w:marTop w:val="0"/>
          <w:marBottom w:val="0"/>
          <w:divBdr>
            <w:top w:val="none" w:sz="0" w:space="0" w:color="auto"/>
            <w:left w:val="none" w:sz="0" w:space="0" w:color="auto"/>
            <w:bottom w:val="none" w:sz="0" w:space="0" w:color="auto"/>
            <w:right w:val="none" w:sz="0" w:space="0" w:color="auto"/>
          </w:divBdr>
        </w:div>
        <w:div w:id="1437940728">
          <w:marLeft w:val="0"/>
          <w:marRight w:val="0"/>
          <w:marTop w:val="0"/>
          <w:marBottom w:val="0"/>
          <w:divBdr>
            <w:top w:val="none" w:sz="0" w:space="0" w:color="auto"/>
            <w:left w:val="none" w:sz="0" w:space="0" w:color="auto"/>
            <w:bottom w:val="none" w:sz="0" w:space="0" w:color="auto"/>
            <w:right w:val="none" w:sz="0" w:space="0" w:color="auto"/>
          </w:divBdr>
        </w:div>
        <w:div w:id="829323200">
          <w:marLeft w:val="0"/>
          <w:marRight w:val="0"/>
          <w:marTop w:val="0"/>
          <w:marBottom w:val="0"/>
          <w:divBdr>
            <w:top w:val="none" w:sz="0" w:space="0" w:color="auto"/>
            <w:left w:val="none" w:sz="0" w:space="0" w:color="auto"/>
            <w:bottom w:val="none" w:sz="0" w:space="0" w:color="auto"/>
            <w:right w:val="none" w:sz="0" w:space="0" w:color="auto"/>
          </w:divBdr>
        </w:div>
        <w:div w:id="493181045">
          <w:marLeft w:val="0"/>
          <w:marRight w:val="0"/>
          <w:marTop w:val="0"/>
          <w:marBottom w:val="0"/>
          <w:divBdr>
            <w:top w:val="none" w:sz="0" w:space="0" w:color="auto"/>
            <w:left w:val="none" w:sz="0" w:space="0" w:color="auto"/>
            <w:bottom w:val="none" w:sz="0" w:space="0" w:color="auto"/>
            <w:right w:val="none" w:sz="0" w:space="0" w:color="auto"/>
          </w:divBdr>
        </w:div>
        <w:div w:id="533082535">
          <w:marLeft w:val="0"/>
          <w:marRight w:val="0"/>
          <w:marTop w:val="0"/>
          <w:marBottom w:val="0"/>
          <w:divBdr>
            <w:top w:val="none" w:sz="0" w:space="0" w:color="auto"/>
            <w:left w:val="none" w:sz="0" w:space="0" w:color="auto"/>
            <w:bottom w:val="none" w:sz="0" w:space="0" w:color="auto"/>
            <w:right w:val="none" w:sz="0" w:space="0" w:color="auto"/>
          </w:divBdr>
        </w:div>
        <w:div w:id="2100788135">
          <w:marLeft w:val="0"/>
          <w:marRight w:val="0"/>
          <w:marTop w:val="0"/>
          <w:marBottom w:val="0"/>
          <w:divBdr>
            <w:top w:val="none" w:sz="0" w:space="0" w:color="auto"/>
            <w:left w:val="none" w:sz="0" w:space="0" w:color="auto"/>
            <w:bottom w:val="none" w:sz="0" w:space="0" w:color="auto"/>
            <w:right w:val="none" w:sz="0" w:space="0" w:color="auto"/>
          </w:divBdr>
        </w:div>
      </w:divsChild>
    </w:div>
    <w:div w:id="1697850796">
      <w:bodyDiv w:val="1"/>
      <w:marLeft w:val="0"/>
      <w:marRight w:val="0"/>
      <w:marTop w:val="0"/>
      <w:marBottom w:val="0"/>
      <w:divBdr>
        <w:top w:val="none" w:sz="0" w:space="0" w:color="auto"/>
        <w:left w:val="none" w:sz="0" w:space="0" w:color="auto"/>
        <w:bottom w:val="none" w:sz="0" w:space="0" w:color="auto"/>
        <w:right w:val="none" w:sz="0" w:space="0" w:color="auto"/>
      </w:divBdr>
      <w:divsChild>
        <w:div w:id="1173955598">
          <w:marLeft w:val="0"/>
          <w:marRight w:val="0"/>
          <w:marTop w:val="0"/>
          <w:marBottom w:val="0"/>
          <w:divBdr>
            <w:top w:val="none" w:sz="0" w:space="0" w:color="auto"/>
            <w:left w:val="none" w:sz="0" w:space="0" w:color="auto"/>
            <w:bottom w:val="none" w:sz="0" w:space="0" w:color="auto"/>
            <w:right w:val="none" w:sz="0" w:space="0" w:color="auto"/>
          </w:divBdr>
        </w:div>
        <w:div w:id="1290238036">
          <w:marLeft w:val="0"/>
          <w:marRight w:val="0"/>
          <w:marTop w:val="0"/>
          <w:marBottom w:val="0"/>
          <w:divBdr>
            <w:top w:val="none" w:sz="0" w:space="0" w:color="auto"/>
            <w:left w:val="none" w:sz="0" w:space="0" w:color="auto"/>
            <w:bottom w:val="none" w:sz="0" w:space="0" w:color="auto"/>
            <w:right w:val="none" w:sz="0" w:space="0" w:color="auto"/>
          </w:divBdr>
        </w:div>
        <w:div w:id="1512646631">
          <w:marLeft w:val="0"/>
          <w:marRight w:val="0"/>
          <w:marTop w:val="0"/>
          <w:marBottom w:val="0"/>
          <w:divBdr>
            <w:top w:val="none" w:sz="0" w:space="0" w:color="auto"/>
            <w:left w:val="none" w:sz="0" w:space="0" w:color="auto"/>
            <w:bottom w:val="none" w:sz="0" w:space="0" w:color="auto"/>
            <w:right w:val="none" w:sz="0" w:space="0" w:color="auto"/>
          </w:divBdr>
        </w:div>
      </w:divsChild>
    </w:div>
    <w:div w:id="1762139136">
      <w:bodyDiv w:val="1"/>
      <w:marLeft w:val="0"/>
      <w:marRight w:val="0"/>
      <w:marTop w:val="0"/>
      <w:marBottom w:val="0"/>
      <w:divBdr>
        <w:top w:val="none" w:sz="0" w:space="0" w:color="auto"/>
        <w:left w:val="none" w:sz="0" w:space="0" w:color="auto"/>
        <w:bottom w:val="none" w:sz="0" w:space="0" w:color="auto"/>
        <w:right w:val="none" w:sz="0" w:space="0" w:color="auto"/>
      </w:divBdr>
      <w:divsChild>
        <w:div w:id="1428696254">
          <w:marLeft w:val="0"/>
          <w:marRight w:val="0"/>
          <w:marTop w:val="0"/>
          <w:marBottom w:val="0"/>
          <w:divBdr>
            <w:top w:val="none" w:sz="0" w:space="0" w:color="auto"/>
            <w:left w:val="none" w:sz="0" w:space="0" w:color="auto"/>
            <w:bottom w:val="none" w:sz="0" w:space="0" w:color="auto"/>
            <w:right w:val="none" w:sz="0" w:space="0" w:color="auto"/>
          </w:divBdr>
        </w:div>
        <w:div w:id="318927917">
          <w:marLeft w:val="0"/>
          <w:marRight w:val="0"/>
          <w:marTop w:val="0"/>
          <w:marBottom w:val="0"/>
          <w:divBdr>
            <w:top w:val="none" w:sz="0" w:space="0" w:color="auto"/>
            <w:left w:val="none" w:sz="0" w:space="0" w:color="auto"/>
            <w:bottom w:val="none" w:sz="0" w:space="0" w:color="auto"/>
            <w:right w:val="none" w:sz="0" w:space="0" w:color="auto"/>
          </w:divBdr>
        </w:div>
        <w:div w:id="170527874">
          <w:marLeft w:val="0"/>
          <w:marRight w:val="0"/>
          <w:marTop w:val="0"/>
          <w:marBottom w:val="0"/>
          <w:divBdr>
            <w:top w:val="none" w:sz="0" w:space="0" w:color="auto"/>
            <w:left w:val="none" w:sz="0" w:space="0" w:color="auto"/>
            <w:bottom w:val="none" w:sz="0" w:space="0" w:color="auto"/>
            <w:right w:val="none" w:sz="0" w:space="0" w:color="auto"/>
          </w:divBdr>
        </w:div>
        <w:div w:id="1432162559">
          <w:marLeft w:val="0"/>
          <w:marRight w:val="0"/>
          <w:marTop w:val="0"/>
          <w:marBottom w:val="0"/>
          <w:divBdr>
            <w:top w:val="none" w:sz="0" w:space="0" w:color="auto"/>
            <w:left w:val="none" w:sz="0" w:space="0" w:color="auto"/>
            <w:bottom w:val="none" w:sz="0" w:space="0" w:color="auto"/>
            <w:right w:val="none" w:sz="0" w:space="0" w:color="auto"/>
          </w:divBdr>
        </w:div>
        <w:div w:id="490100070">
          <w:marLeft w:val="0"/>
          <w:marRight w:val="0"/>
          <w:marTop w:val="0"/>
          <w:marBottom w:val="0"/>
          <w:divBdr>
            <w:top w:val="none" w:sz="0" w:space="0" w:color="auto"/>
            <w:left w:val="none" w:sz="0" w:space="0" w:color="auto"/>
            <w:bottom w:val="none" w:sz="0" w:space="0" w:color="auto"/>
            <w:right w:val="none" w:sz="0" w:space="0" w:color="auto"/>
          </w:divBdr>
        </w:div>
        <w:div w:id="1365862347">
          <w:marLeft w:val="0"/>
          <w:marRight w:val="0"/>
          <w:marTop w:val="0"/>
          <w:marBottom w:val="0"/>
          <w:divBdr>
            <w:top w:val="none" w:sz="0" w:space="0" w:color="auto"/>
            <w:left w:val="none" w:sz="0" w:space="0" w:color="auto"/>
            <w:bottom w:val="none" w:sz="0" w:space="0" w:color="auto"/>
            <w:right w:val="none" w:sz="0" w:space="0" w:color="auto"/>
          </w:divBdr>
        </w:div>
        <w:div w:id="245001753">
          <w:marLeft w:val="0"/>
          <w:marRight w:val="0"/>
          <w:marTop w:val="0"/>
          <w:marBottom w:val="0"/>
          <w:divBdr>
            <w:top w:val="none" w:sz="0" w:space="0" w:color="auto"/>
            <w:left w:val="none" w:sz="0" w:space="0" w:color="auto"/>
            <w:bottom w:val="none" w:sz="0" w:space="0" w:color="auto"/>
            <w:right w:val="none" w:sz="0" w:space="0" w:color="auto"/>
          </w:divBdr>
        </w:div>
      </w:divsChild>
    </w:div>
    <w:div w:id="1878616189">
      <w:bodyDiv w:val="1"/>
      <w:marLeft w:val="0"/>
      <w:marRight w:val="0"/>
      <w:marTop w:val="0"/>
      <w:marBottom w:val="0"/>
      <w:divBdr>
        <w:top w:val="none" w:sz="0" w:space="0" w:color="auto"/>
        <w:left w:val="none" w:sz="0" w:space="0" w:color="auto"/>
        <w:bottom w:val="none" w:sz="0" w:space="0" w:color="auto"/>
        <w:right w:val="none" w:sz="0" w:space="0" w:color="auto"/>
      </w:divBdr>
    </w:div>
    <w:div w:id="2068069335">
      <w:bodyDiv w:val="1"/>
      <w:marLeft w:val="0"/>
      <w:marRight w:val="0"/>
      <w:marTop w:val="0"/>
      <w:marBottom w:val="0"/>
      <w:divBdr>
        <w:top w:val="none" w:sz="0" w:space="0" w:color="auto"/>
        <w:left w:val="none" w:sz="0" w:space="0" w:color="auto"/>
        <w:bottom w:val="none" w:sz="0" w:space="0" w:color="auto"/>
        <w:right w:val="none" w:sz="0" w:space="0" w:color="auto"/>
      </w:divBdr>
      <w:divsChild>
        <w:div w:id="623118460">
          <w:marLeft w:val="0"/>
          <w:marRight w:val="0"/>
          <w:marTop w:val="0"/>
          <w:marBottom w:val="0"/>
          <w:divBdr>
            <w:top w:val="none" w:sz="0" w:space="0" w:color="auto"/>
            <w:left w:val="none" w:sz="0" w:space="0" w:color="auto"/>
            <w:bottom w:val="none" w:sz="0" w:space="0" w:color="auto"/>
            <w:right w:val="none" w:sz="0" w:space="0" w:color="auto"/>
          </w:divBdr>
        </w:div>
        <w:div w:id="387342595">
          <w:marLeft w:val="0"/>
          <w:marRight w:val="0"/>
          <w:marTop w:val="0"/>
          <w:marBottom w:val="0"/>
          <w:divBdr>
            <w:top w:val="none" w:sz="0" w:space="0" w:color="auto"/>
            <w:left w:val="none" w:sz="0" w:space="0" w:color="auto"/>
            <w:bottom w:val="none" w:sz="0" w:space="0" w:color="auto"/>
            <w:right w:val="none" w:sz="0" w:space="0" w:color="auto"/>
          </w:divBdr>
        </w:div>
        <w:div w:id="1422990238">
          <w:marLeft w:val="0"/>
          <w:marRight w:val="0"/>
          <w:marTop w:val="0"/>
          <w:marBottom w:val="0"/>
          <w:divBdr>
            <w:top w:val="none" w:sz="0" w:space="0" w:color="auto"/>
            <w:left w:val="none" w:sz="0" w:space="0" w:color="auto"/>
            <w:bottom w:val="none" w:sz="0" w:space="0" w:color="auto"/>
            <w:right w:val="none" w:sz="0" w:space="0" w:color="auto"/>
          </w:divBdr>
        </w:div>
        <w:div w:id="492528680">
          <w:marLeft w:val="0"/>
          <w:marRight w:val="0"/>
          <w:marTop w:val="0"/>
          <w:marBottom w:val="0"/>
          <w:divBdr>
            <w:top w:val="none" w:sz="0" w:space="0" w:color="auto"/>
            <w:left w:val="none" w:sz="0" w:space="0" w:color="auto"/>
            <w:bottom w:val="none" w:sz="0" w:space="0" w:color="auto"/>
            <w:right w:val="none" w:sz="0" w:space="0" w:color="auto"/>
          </w:divBdr>
        </w:div>
        <w:div w:id="1903515982">
          <w:marLeft w:val="0"/>
          <w:marRight w:val="0"/>
          <w:marTop w:val="0"/>
          <w:marBottom w:val="0"/>
          <w:divBdr>
            <w:top w:val="none" w:sz="0" w:space="0" w:color="auto"/>
            <w:left w:val="none" w:sz="0" w:space="0" w:color="auto"/>
            <w:bottom w:val="none" w:sz="0" w:space="0" w:color="auto"/>
            <w:right w:val="none" w:sz="0" w:space="0" w:color="auto"/>
          </w:divBdr>
        </w:div>
        <w:div w:id="441733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sitna-watanahydro.org/wp-content/uploads/2012/12/04-RSP-Dec2012_4of8-Sec-9-FishandAquaticResources-v2.pdf" TargetMode="External"/><Relationship Id="rId18" Type="http://schemas.openxmlformats.org/officeDocument/2006/relationships/hyperlink" Target="http://www.susitna-watanahydro.org/wp-content/uploads/2014/05/09.15_FHARV_ISR_PartC.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susitna-watanahydro.org/wp-content/uploads/2016/11/ISR_Response_OCT_2016.pdf" TargetMode="External"/><Relationship Id="rId7" Type="http://schemas.openxmlformats.org/officeDocument/2006/relationships/settings" Target="settings.xml"/><Relationship Id="rId12" Type="http://schemas.openxmlformats.org/officeDocument/2006/relationships/hyperlink" Target="http://www.ferc.gov/docs-filing/elibrary.asp" TargetMode="External"/><Relationship Id="rId17" Type="http://schemas.openxmlformats.org/officeDocument/2006/relationships/hyperlink" Target="http://www.susitna-watanahydro.org/wp-content/uploads/2014/05/09.15_FHARV_ISR_PartB.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usitna-watanahydro.org/wp-content/uploads/2014/05/09.15_FHARV_ISR_PartA.pdf" TargetMode="External"/><Relationship Id="rId20" Type="http://schemas.openxmlformats.org/officeDocument/2006/relationships/hyperlink" Target="http://www.susitna-watanahydro.org/wp-content/uploads/2014/11/Oct15_ISR_Meeting_PartB_Agenda_Presentation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sitna-watanahydro.org/type/documents/"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susitna-watanahydro.org/wp-content/uploads/2014/01/09.15_FHARV_ISR_Draft.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susitna-watanahydro.org/wp-content/uploads/2014/11/Oct15_ISR_Meeting_PartA_Transcript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sitna-watanahydro.org/wp-content/uploads/2015/11/20130201_FERC_SPD.pdf" TargetMode="External"/><Relationship Id="rId22" Type="http://schemas.openxmlformats.org/officeDocument/2006/relationships/hyperlink" Target="http://elibrary.FERC.gov/idmws/file_list.asp?accession_num=20170622-3018"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3c56687-dd07-4cde-80ae-f9567630f8ed">WNXZU6PVT6YM-20-448</_dlc_DocId>
    <_dlc_DocIdUrl xmlns="f3c56687-dd07-4cde-80ae-f9567630f8ed">
      <Url>https://www.suhydro.org/_layouts/15/DocIdRedir.aspx?ID=WNXZU6PVT6YM-20-448</Url>
      <Description>WNXZU6PVT6YM-20-448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471DE5E653E84B9B08CDAF4FBD1FB4" ma:contentTypeVersion="0" ma:contentTypeDescription="Create a new document." ma:contentTypeScope="" ma:versionID="e06dbc75438e43b19010b28f738fa56d">
  <xsd:schema xmlns:xsd="http://www.w3.org/2001/XMLSchema" xmlns:xs="http://www.w3.org/2001/XMLSchema" xmlns:p="http://schemas.microsoft.com/office/2006/metadata/properties" xmlns:ns2="f3c56687-dd07-4cde-80ae-f9567630f8ed" targetNamespace="http://schemas.microsoft.com/office/2006/metadata/properties" ma:root="true" ma:fieldsID="cc49bc2ffbe6d2afa026d5b50eddad9f" ns2:_="">
    <xsd:import namespace="f3c56687-dd07-4cde-80ae-f9567630f8e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56687-dd07-4cde-80ae-f9567630f8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041D3-B582-4A59-A804-017454BEF7A7}">
  <ds:schemaRefs>
    <ds:schemaRef ds:uri="http://schemas.microsoft.com/sharepoint/events"/>
  </ds:schemaRefs>
</ds:datastoreItem>
</file>

<file path=customXml/itemProps2.xml><?xml version="1.0" encoding="utf-8"?>
<ds:datastoreItem xmlns:ds="http://schemas.openxmlformats.org/officeDocument/2006/customXml" ds:itemID="{09EEE5FE-B9B7-406C-AEEA-23FA973C9921}">
  <ds:schemaRefs>
    <ds:schemaRef ds:uri="http://schemas.microsoft.com/office/2006/metadata/properties"/>
    <ds:schemaRef ds:uri="http://schemas.microsoft.com/office/infopath/2007/PartnerControls"/>
    <ds:schemaRef ds:uri="f3c56687-dd07-4cde-80ae-f9567630f8ed"/>
  </ds:schemaRefs>
</ds:datastoreItem>
</file>

<file path=customXml/itemProps3.xml><?xml version="1.0" encoding="utf-8"?>
<ds:datastoreItem xmlns:ds="http://schemas.openxmlformats.org/officeDocument/2006/customXml" ds:itemID="{56775810-8335-4582-9DDE-4538F42F2392}">
  <ds:schemaRefs>
    <ds:schemaRef ds:uri="http://schemas.microsoft.com/sharepoint/v3/contenttype/forms"/>
  </ds:schemaRefs>
</ds:datastoreItem>
</file>

<file path=customXml/itemProps4.xml><?xml version="1.0" encoding="utf-8"?>
<ds:datastoreItem xmlns:ds="http://schemas.openxmlformats.org/officeDocument/2006/customXml" ds:itemID="{41388FCD-E5B2-4AED-A54D-4C1CF0AFB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56687-dd07-4cde-80ae-f9567630f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Stewart</dc:creator>
  <cp:lastModifiedBy>susitna\r2ggeorge</cp:lastModifiedBy>
  <cp:revision>2</cp:revision>
  <dcterms:created xsi:type="dcterms:W3CDTF">2017-09-29T17:31:00Z</dcterms:created>
  <dcterms:modified xsi:type="dcterms:W3CDTF">2017-09-29T17:31:00Z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a83b3a17-7e75-40d0-8d96-f424f59802c9</vt:lpwstr>
  </property>
  <property fmtid="{D5CDD505-2E9C-101B-9397-08002B2CF9AE}" pid="3" name="ContentTypeId">
    <vt:lpwstr>0x010100BB471DE5E653E84B9B08CDAF4FBD1FB4</vt:lpwstr>
  </property>
</Properties>
</file>