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5CEBC87A"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0B58E497" w:rsidR="00C16DEE" w:rsidRPr="00E93AFA" w:rsidRDefault="00D93B30" w:rsidP="00C16DEE">
            <w:pPr>
              <w:spacing w:before="60" w:after="60"/>
              <w:rPr>
                <w:rFonts w:ascii="Times New Roman" w:hAnsi="Times New Roman"/>
                <w:sz w:val="22"/>
                <w:szCs w:val="22"/>
              </w:rPr>
            </w:pPr>
            <w:r>
              <w:rPr>
                <w:rFonts w:ascii="Times New Roman" w:hAnsi="Times New Roman"/>
                <w:sz w:val="22"/>
                <w:szCs w:val="22"/>
              </w:rPr>
              <w:t>Study 9.11</w:t>
            </w:r>
            <w:r w:rsidR="00C16DEE" w:rsidRPr="00E93AFA">
              <w:rPr>
                <w:rFonts w:ascii="Times New Roman" w:hAnsi="Times New Roman"/>
                <w:sz w:val="22"/>
                <w:szCs w:val="22"/>
              </w:rPr>
              <w:t xml:space="preserve">: </w:t>
            </w:r>
            <w:r w:rsidR="0049283D">
              <w:rPr>
                <w:rFonts w:ascii="Times New Roman" w:hAnsi="Times New Roman"/>
                <w:sz w:val="22"/>
                <w:szCs w:val="22"/>
              </w:rPr>
              <w:t>Fish Passage Feasibility at Watana Dam</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759B325E" w:rsidR="00B61F04" w:rsidRPr="00C16DEE" w:rsidRDefault="00D17C76">
            <w:pPr>
              <w:spacing w:before="60" w:after="60"/>
              <w:rPr>
                <w:rFonts w:ascii="Times New Roman" w:hAnsi="Times New Roman"/>
                <w:sz w:val="22"/>
                <w:szCs w:val="22"/>
              </w:rPr>
            </w:pPr>
            <w:r>
              <w:rPr>
                <w:rFonts w:ascii="Times New Roman" w:hAnsi="Times New Roman"/>
                <w:sz w:val="22"/>
                <w:szCs w:val="22"/>
              </w:rPr>
              <w:t>N/A</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539D2809" w:rsidR="00B61F04" w:rsidRPr="00E93AFA" w:rsidRDefault="0049283D">
            <w:pPr>
              <w:spacing w:before="60" w:after="60"/>
              <w:rPr>
                <w:rFonts w:ascii="Times New Roman" w:hAnsi="Times New Roman"/>
                <w:sz w:val="22"/>
                <w:szCs w:val="22"/>
              </w:rPr>
            </w:pPr>
            <w:r>
              <w:rPr>
                <w:rFonts w:ascii="Times New Roman" w:hAnsi="Times New Roman"/>
                <w:sz w:val="22"/>
                <w:szCs w:val="22"/>
              </w:rPr>
              <w:t>No Field Data Collection</w:t>
            </w:r>
          </w:p>
        </w:tc>
      </w:tr>
    </w:tbl>
    <w:p w14:paraId="55673FB2" w14:textId="29A19B02" w:rsidR="00B61F04" w:rsidRDefault="00B61F04" w:rsidP="00B61F04">
      <w:pPr>
        <w:rPr>
          <w:rFonts w:ascii="Times New Roman" w:hAnsi="Times New Roman"/>
          <w:color w:val="00B050"/>
          <w:sz w:val="22"/>
          <w:szCs w:val="22"/>
        </w:rPr>
      </w:pPr>
    </w:p>
    <w:p w14:paraId="2C1899F8" w14:textId="1B6EAF24" w:rsidR="0049283D" w:rsidRDefault="00B61F04" w:rsidP="0049283D">
      <w:pPr>
        <w:rPr>
          <w:rFonts w:ascii="Times New Roman" w:hAnsi="Times New Roman"/>
          <w:sz w:val="22"/>
          <w:szCs w:val="22"/>
        </w:rPr>
      </w:pPr>
      <w:r w:rsidRPr="00E93AFA">
        <w:rPr>
          <w:rFonts w:ascii="Times New Roman" w:hAnsi="Times New Roman"/>
          <w:b/>
          <w:bCs/>
          <w:sz w:val="22"/>
          <w:szCs w:val="22"/>
        </w:rPr>
        <w:t xml:space="preserve">Introduction:  </w:t>
      </w:r>
      <w:r w:rsidR="0049283D" w:rsidRPr="0049283D">
        <w:rPr>
          <w:rFonts w:ascii="Times New Roman" w:hAnsi="Times New Roman"/>
          <w:sz w:val="22"/>
          <w:szCs w:val="22"/>
        </w:rPr>
        <w:t>The goal of this study is to develop, to the feasibility level, a fish passage strategy in support of the License Application for the proposed Project.  A variety of engineering, biological, sociological, and economic factors will be considered during this process as it continues through 2014.  The study will explore various alternatives in support of three basic strategies related to fish passage: (1) proposed Project without fish passage, (2) integration of upstream and downstream passage features into the current Project design, and (3) the retrofit of upstream and downstream fish passage features to a Project designed without passage.</w:t>
      </w:r>
    </w:p>
    <w:p w14:paraId="0041CA5B" w14:textId="77777777" w:rsidR="00575BC0" w:rsidRPr="0049283D" w:rsidRDefault="00575BC0" w:rsidP="0049283D">
      <w:pPr>
        <w:rPr>
          <w:rFonts w:ascii="Times New Roman" w:hAnsi="Times New Roman"/>
          <w:sz w:val="22"/>
          <w:szCs w:val="22"/>
        </w:rPr>
      </w:pPr>
    </w:p>
    <w:p w14:paraId="46D777D0" w14:textId="7CD0A93D" w:rsidR="0049283D" w:rsidRDefault="0049283D" w:rsidP="0049283D">
      <w:pPr>
        <w:rPr>
          <w:rFonts w:ascii="Times New Roman" w:hAnsi="Times New Roman"/>
          <w:sz w:val="22"/>
          <w:szCs w:val="22"/>
        </w:rPr>
      </w:pPr>
      <w:r w:rsidRPr="0049283D">
        <w:rPr>
          <w:rFonts w:ascii="Times New Roman" w:hAnsi="Times New Roman"/>
          <w:sz w:val="22"/>
          <w:szCs w:val="22"/>
        </w:rPr>
        <w:t>In the context of this study “retrofit” means that fish passage fe</w:t>
      </w:r>
      <w:bookmarkStart w:id="0" w:name="_GoBack"/>
      <w:bookmarkEnd w:id="0"/>
      <w:r w:rsidRPr="0049283D">
        <w:rPr>
          <w:rFonts w:ascii="Times New Roman" w:hAnsi="Times New Roman"/>
          <w:sz w:val="22"/>
          <w:szCs w:val="22"/>
        </w:rPr>
        <w:t xml:space="preserve">atures would be either geographically or temporally independent from the dam design.  A retrofitted passage facility may be constructed some distance upstream or downstream from the dam or later in the future after the construction of the dam, and thus is independent of the dam design process.  Option 3, the retrofit option, avoids constraints with having the only option of fish passage being part of the dam structure.  Thus, the feasibility evaluation can examine a wider spectrum of passage alternatives.  </w:t>
      </w:r>
    </w:p>
    <w:p w14:paraId="6BF9786D" w14:textId="77777777" w:rsidR="00575BC0" w:rsidRPr="0049283D" w:rsidRDefault="00575BC0" w:rsidP="0049283D">
      <w:pPr>
        <w:rPr>
          <w:rFonts w:ascii="Times New Roman" w:hAnsi="Times New Roman"/>
          <w:sz w:val="22"/>
          <w:szCs w:val="22"/>
        </w:rPr>
      </w:pPr>
    </w:p>
    <w:p w14:paraId="07175529" w14:textId="478DF5B9" w:rsidR="00792D48" w:rsidRDefault="00B61F04" w:rsidP="0049283D">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p>
    <w:p w14:paraId="5E3E647F" w14:textId="1D5CC2C6" w:rsidR="00753055" w:rsidRPr="00E03345" w:rsidRDefault="0049283D" w:rsidP="00753055">
      <w:pPr>
        <w:rPr>
          <w:rFonts w:ascii="Times New Roman" w:hAnsi="Times New Roman"/>
          <w:sz w:val="22"/>
          <w:szCs w:val="22"/>
        </w:rPr>
      </w:pPr>
      <w:r>
        <w:rPr>
          <w:rFonts w:ascii="Times New Roman" w:hAnsi="Times New Roman"/>
          <w:sz w:val="22"/>
          <w:szCs w:val="22"/>
        </w:rPr>
        <w:t>Fish Passage Feasibility at Watana Dam (Study 9.11</w:t>
      </w:r>
      <w:r w:rsidR="00E03345" w:rsidRPr="00E03345">
        <w:rPr>
          <w:rFonts w:ascii="Times New Roman" w:hAnsi="Times New Roman"/>
          <w:sz w:val="22"/>
          <w:szCs w:val="22"/>
        </w:rPr>
        <w:t xml:space="preserve">) </w:t>
      </w:r>
      <w:r w:rsidR="00E03345">
        <w:rPr>
          <w:rFonts w:ascii="Times New Roman" w:hAnsi="Times New Roman"/>
          <w:sz w:val="22"/>
          <w:szCs w:val="22"/>
        </w:rPr>
        <w:t>will utilize information gathered</w:t>
      </w:r>
      <w:r>
        <w:rPr>
          <w:rFonts w:ascii="Times New Roman" w:hAnsi="Times New Roman"/>
          <w:sz w:val="22"/>
          <w:szCs w:val="22"/>
        </w:rPr>
        <w:t xml:space="preserve"> under Studies 9.5, 9.6, and 9.7; therefore, there is</w:t>
      </w:r>
      <w:r w:rsidR="00753055" w:rsidRPr="00E03345">
        <w:rPr>
          <w:rFonts w:ascii="Times New Roman" w:hAnsi="Times New Roman"/>
          <w:sz w:val="22"/>
          <w:szCs w:val="22"/>
        </w:rPr>
        <w:t xml:space="preserve"> no </w:t>
      </w:r>
      <w:r>
        <w:rPr>
          <w:rFonts w:ascii="Times New Roman" w:hAnsi="Times New Roman"/>
          <w:sz w:val="22"/>
          <w:szCs w:val="22"/>
        </w:rPr>
        <w:t xml:space="preserve">database is available </w:t>
      </w:r>
      <w:r w:rsidR="00753055" w:rsidRPr="00E03345">
        <w:rPr>
          <w:rFonts w:ascii="Times New Roman" w:hAnsi="Times New Roman"/>
          <w:sz w:val="22"/>
          <w:szCs w:val="22"/>
        </w:rPr>
        <w:t>for this study.</w:t>
      </w:r>
    </w:p>
    <w:p w14:paraId="4EBECB3A" w14:textId="77777777" w:rsidR="00F41307" w:rsidRPr="00B61F04" w:rsidRDefault="00F41307" w:rsidP="00B61F04">
      <w:pPr>
        <w:rPr>
          <w:rFonts w:ascii="Times New Roman" w:hAnsi="Times New Roman"/>
          <w:b/>
          <w:bCs/>
          <w:color w:val="00B050"/>
          <w:sz w:val="22"/>
          <w:szCs w:val="22"/>
        </w:rPr>
      </w:pPr>
    </w:p>
    <w:p w14:paraId="4A4AB462" w14:textId="0D956D3F" w:rsidR="00010ECC" w:rsidRPr="00D50980"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D17C76">
        <w:rPr>
          <w:rFonts w:ascii="Times New Roman" w:hAnsi="Times New Roman"/>
          <w:bCs/>
          <w:sz w:val="22"/>
          <w:szCs w:val="22"/>
        </w:rPr>
        <w:t>N/A</w:t>
      </w:r>
    </w:p>
    <w:p w14:paraId="2EF6F6E2" w14:textId="77777777" w:rsidR="00F41307" w:rsidRDefault="00F41307" w:rsidP="006E6262">
      <w:pPr>
        <w:rPr>
          <w:rFonts w:ascii="Times New Roman" w:hAnsi="Times New Roman"/>
          <w:bCs/>
          <w:sz w:val="22"/>
          <w:szCs w:val="22"/>
        </w:rPr>
      </w:pPr>
    </w:p>
    <w:p w14:paraId="536A096D" w14:textId="4D459A89"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D17C76">
        <w:rPr>
          <w:rFonts w:ascii="Times New Roman" w:hAnsi="Times New Roman"/>
          <w:b/>
          <w:bCs/>
          <w:sz w:val="22"/>
          <w:szCs w:val="22"/>
        </w:rPr>
        <w:t>N/A</w:t>
      </w:r>
    </w:p>
    <w:p w14:paraId="25F885D2" w14:textId="77777777" w:rsidR="007E692E" w:rsidRPr="007E692E" w:rsidRDefault="007E692E" w:rsidP="002833AE">
      <w:pPr>
        <w:rPr>
          <w:rFonts w:ascii="Times New Roman" w:hAnsi="Times New Roman"/>
          <w:bCs/>
          <w:color w:val="FF0000"/>
          <w:sz w:val="22"/>
          <w:szCs w:val="22"/>
        </w:rPr>
      </w:pPr>
    </w:p>
    <w:p w14:paraId="722C1045" w14:textId="58CC0586" w:rsidR="00333972" w:rsidRPr="00AD650C" w:rsidRDefault="00896221" w:rsidP="00CE4E5A">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r w:rsidR="00CE4E5A">
        <w:rPr>
          <w:rFonts w:ascii="Times New Roman" w:hAnsi="Times New Roman"/>
          <w:sz w:val="22"/>
          <w:szCs w:val="22"/>
        </w:rPr>
        <w:t>N/A</w:t>
      </w:r>
    </w:p>
    <w:p w14:paraId="133E9F73" w14:textId="77777777" w:rsidR="00AA72F1" w:rsidRPr="00AD650C" w:rsidRDefault="00AA72F1" w:rsidP="00AA72F1">
      <w:pPr>
        <w:rPr>
          <w:rFonts w:ascii="Times New Roman" w:hAnsi="Times New Roman"/>
          <w:b/>
          <w:bCs/>
          <w:sz w:val="22"/>
          <w:szCs w:val="22"/>
        </w:rPr>
      </w:pPr>
    </w:p>
    <w:p w14:paraId="6477B0D4" w14:textId="4DF51C58"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1"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2"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5125F5B5" w14:textId="77777777" w:rsidR="0049283D" w:rsidRDefault="0049283D" w:rsidP="00B61F04">
      <w:pPr>
        <w:sectPr w:rsidR="0049283D" w:rsidSect="00035C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tbl>
      <w:tblPr>
        <w:tblStyle w:val="TableGrid"/>
        <w:tblW w:w="9576" w:type="dxa"/>
        <w:tblCellMar>
          <w:top w:w="43" w:type="dxa"/>
          <w:left w:w="86" w:type="dxa"/>
          <w:bottom w:w="43" w:type="dxa"/>
          <w:right w:w="86" w:type="dxa"/>
        </w:tblCellMar>
        <w:tblLook w:val="04A0" w:firstRow="1" w:lastRow="0" w:firstColumn="1" w:lastColumn="0" w:noHBand="0" w:noVBand="1"/>
      </w:tblPr>
      <w:tblGrid>
        <w:gridCol w:w="2201"/>
        <w:gridCol w:w="1037"/>
        <w:gridCol w:w="3430"/>
        <w:gridCol w:w="2908"/>
      </w:tblGrid>
      <w:tr w:rsidR="0049283D" w14:paraId="274113CE" w14:textId="77777777" w:rsidTr="0049283D">
        <w:tc>
          <w:tcPr>
            <w:tcW w:w="2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60E1704" w14:textId="77777777" w:rsidR="0049283D" w:rsidRDefault="0049283D">
            <w:pPr>
              <w:pStyle w:val="TableHeaderRow-Centered"/>
            </w:pPr>
            <w:r>
              <w:lastRenderedPageBreak/>
              <w:t>Title</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95BFC2" w14:textId="77777777" w:rsidR="0049283D" w:rsidRDefault="0049283D">
            <w:pPr>
              <w:pStyle w:val="TableHeaderRow-Centered"/>
            </w:pPr>
            <w:r>
              <w:t>Date Filed</w:t>
            </w:r>
          </w:p>
        </w:tc>
        <w:tc>
          <w:tcPr>
            <w:tcW w:w="3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EA3E01" w14:textId="77777777" w:rsidR="0049283D" w:rsidRDefault="0049283D">
            <w:pPr>
              <w:pStyle w:val="TableHeaderRow-Centered"/>
            </w:pPr>
            <w:r>
              <w:t>Description</w:t>
            </w:r>
          </w:p>
        </w:tc>
        <w:tc>
          <w:tcPr>
            <w:tcW w:w="2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59A5F9" w14:textId="77777777" w:rsidR="0049283D" w:rsidRDefault="0049283D">
            <w:pPr>
              <w:pStyle w:val="TableHeaderRow-Centered"/>
            </w:pPr>
            <w:r>
              <w:t>Link</w:t>
            </w:r>
          </w:p>
        </w:tc>
      </w:tr>
      <w:tr w:rsidR="0049283D" w14:paraId="1663E7B9"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06A19138" w14:textId="77777777" w:rsidR="0049283D" w:rsidRDefault="0049283D">
            <w:pPr>
              <w:pStyle w:val="TableText"/>
              <w:spacing w:before="0" w:after="0"/>
              <w:rPr>
                <w:rFonts w:ascii="Arial Narrow" w:hAnsi="Arial Narrow"/>
                <w:b/>
              </w:rPr>
            </w:pPr>
            <w:r>
              <w:rPr>
                <w:rFonts w:ascii="Arial Narrow" w:hAnsi="Arial Narrow"/>
              </w:rPr>
              <w:t>9.11.  Study of Fish Passage Feasibility at Watana Dam (Revised Study Plan)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F4CBA7A" w14:textId="77777777" w:rsidR="0049283D" w:rsidRDefault="0049283D">
            <w:pPr>
              <w:pStyle w:val="TableText"/>
              <w:spacing w:before="0" w:after="0"/>
              <w:jc w:val="center"/>
              <w:rPr>
                <w:rFonts w:ascii="Arial Narrow" w:hAnsi="Arial Narrow"/>
                <w:b/>
              </w:rPr>
            </w:pPr>
            <w:r>
              <w:rPr>
                <w:rFonts w:ascii="Arial Narrow" w:hAnsi="Arial Narrow"/>
              </w:rPr>
              <w:t>12/14/2012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3D9ACFCF" w14:textId="77777777" w:rsidR="0049283D" w:rsidRDefault="0049283D">
            <w:pPr>
              <w:pStyle w:val="TableText"/>
              <w:spacing w:before="0" w:after="0"/>
              <w:rPr>
                <w:rFonts w:ascii="Arial Narrow" w:hAnsi="Arial Narrow"/>
                <w:b/>
              </w:rPr>
            </w:pPr>
            <w:r>
              <w:rPr>
                <w:rFonts w:ascii="Arial Narrow" w:hAnsi="Arial Narrow"/>
              </w:rPr>
              <w:t>This document presents the plan for the Study of Fish Passage Feasibility at Watana Dam, including goals, objectives, the study area, and proposed study methods.</w:t>
            </w:r>
          </w:p>
        </w:tc>
        <w:tc>
          <w:tcPr>
            <w:tcW w:w="2908" w:type="dxa"/>
            <w:tcBorders>
              <w:top w:val="single" w:sz="4" w:space="0" w:color="auto"/>
              <w:left w:val="single" w:sz="4" w:space="0" w:color="auto"/>
              <w:bottom w:val="single" w:sz="4" w:space="0" w:color="auto"/>
              <w:right w:val="single" w:sz="4" w:space="0" w:color="auto"/>
            </w:tcBorders>
            <w:hideMark/>
          </w:tcPr>
          <w:p w14:paraId="77230AD8" w14:textId="77777777" w:rsidR="0049283D" w:rsidRDefault="0049283D">
            <w:pPr>
              <w:pStyle w:val="TableText"/>
              <w:spacing w:before="0" w:after="0"/>
              <w:rPr>
                <w:rStyle w:val="Hyperlink"/>
              </w:rPr>
            </w:pPr>
            <w:hyperlink r:id="rId19" w:history="1">
              <w:r>
                <w:rPr>
                  <w:rStyle w:val="Hyperlink"/>
                  <w:rFonts w:ascii="Arial Narrow" w:hAnsi="Arial Narrow"/>
                </w:rPr>
                <w:t>RSP for Study 9.11</w:t>
              </w:r>
            </w:hyperlink>
          </w:p>
        </w:tc>
      </w:tr>
      <w:tr w:rsidR="0049283D" w14:paraId="09938B23"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11BD6360" w14:textId="77777777" w:rsidR="0049283D" w:rsidRDefault="0049283D">
            <w:pPr>
              <w:pStyle w:val="TableText"/>
              <w:spacing w:before="0" w:after="0"/>
              <w:rPr>
                <w:b/>
              </w:rPr>
            </w:pPr>
            <w:r>
              <w:rPr>
                <w:rFonts w:ascii="Arial Narrow" w:hAnsi="Arial Narrow"/>
              </w:rPr>
              <w:t>FERC’s Study Plan Determination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9A1213" w14:textId="77777777" w:rsidR="0049283D" w:rsidRDefault="0049283D">
            <w:pPr>
              <w:pStyle w:val="TableText"/>
              <w:spacing w:before="0" w:after="0"/>
              <w:jc w:val="center"/>
              <w:rPr>
                <w:rFonts w:ascii="Arial Narrow" w:hAnsi="Arial Narrow"/>
                <w:b/>
              </w:rPr>
            </w:pPr>
            <w:r>
              <w:rPr>
                <w:rFonts w:ascii="Arial Narrow" w:hAnsi="Arial Narrow"/>
              </w:rPr>
              <w:t>2/1/2013</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6B41F39" w14:textId="77777777" w:rsidR="0049283D" w:rsidRDefault="0049283D">
            <w:pPr>
              <w:pStyle w:val="TableText"/>
              <w:spacing w:before="0" w:after="0"/>
              <w:rPr>
                <w:rFonts w:ascii="Arial Narrow" w:hAnsi="Arial Narrow"/>
                <w:b/>
              </w:rPr>
            </w:pPr>
            <w:r>
              <w:rPr>
                <w:rFonts w:ascii="Arial Narrow" w:hAnsi="Arial Narrow"/>
              </w:rPr>
              <w:t>This document presents FERC approval of Study 9.11, which approved AEA’s Revised Study Plan with no recommended changes.</w:t>
            </w:r>
          </w:p>
        </w:tc>
        <w:tc>
          <w:tcPr>
            <w:tcW w:w="2908" w:type="dxa"/>
            <w:tcBorders>
              <w:top w:val="single" w:sz="4" w:space="0" w:color="auto"/>
              <w:left w:val="single" w:sz="4" w:space="0" w:color="auto"/>
              <w:bottom w:val="single" w:sz="4" w:space="0" w:color="auto"/>
              <w:right w:val="single" w:sz="4" w:space="0" w:color="auto"/>
            </w:tcBorders>
            <w:hideMark/>
          </w:tcPr>
          <w:p w14:paraId="171E89A7" w14:textId="77777777" w:rsidR="0049283D" w:rsidRDefault="0049283D">
            <w:pPr>
              <w:pStyle w:val="TableText"/>
              <w:spacing w:before="0" w:after="0"/>
              <w:rPr>
                <w:rStyle w:val="Hyperlink"/>
              </w:rPr>
            </w:pPr>
            <w:hyperlink r:id="rId20" w:history="1">
              <w:r>
                <w:rPr>
                  <w:rStyle w:val="Hyperlink"/>
                  <w:rFonts w:ascii="Arial Narrow" w:hAnsi="Arial Narrow"/>
                </w:rPr>
                <w:t>FERC SPD for Study 9.11</w:t>
              </w:r>
            </w:hyperlink>
          </w:p>
        </w:tc>
      </w:tr>
      <w:tr w:rsidR="0049283D" w14:paraId="0A9E112F"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7C4D6B6B" w14:textId="77777777" w:rsidR="0049283D" w:rsidRDefault="0049283D">
            <w:pPr>
              <w:pStyle w:val="TableText"/>
              <w:spacing w:before="0" w:after="0"/>
              <w:rPr>
                <w:b/>
              </w:rPr>
            </w:pPr>
            <w:r>
              <w:rPr>
                <w:rFonts w:ascii="Arial Narrow" w:hAnsi="Arial Narrow"/>
              </w:rPr>
              <w:t>FERC’s Study Dispute Determination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11EE06E" w14:textId="77777777" w:rsidR="0049283D" w:rsidRDefault="0049283D">
            <w:pPr>
              <w:pStyle w:val="TableText"/>
              <w:spacing w:before="0" w:after="0"/>
              <w:jc w:val="center"/>
              <w:rPr>
                <w:rFonts w:ascii="Arial Narrow" w:hAnsi="Arial Narrow"/>
                <w:b/>
              </w:rPr>
            </w:pPr>
            <w:r>
              <w:rPr>
                <w:rFonts w:ascii="Arial Narrow" w:hAnsi="Arial Narrow"/>
              </w:rPr>
              <w:t>4/26/2013</w:t>
            </w:r>
          </w:p>
        </w:tc>
        <w:tc>
          <w:tcPr>
            <w:tcW w:w="3430" w:type="dxa"/>
            <w:tcBorders>
              <w:top w:val="single" w:sz="4" w:space="0" w:color="auto"/>
              <w:left w:val="single" w:sz="4" w:space="0" w:color="auto"/>
              <w:bottom w:val="single" w:sz="4" w:space="0" w:color="auto"/>
              <w:right w:val="single" w:sz="4" w:space="0" w:color="auto"/>
            </w:tcBorders>
            <w:vAlign w:val="center"/>
            <w:hideMark/>
          </w:tcPr>
          <w:p w14:paraId="5894BFD7" w14:textId="77777777" w:rsidR="0049283D" w:rsidRDefault="0049283D">
            <w:pPr>
              <w:pStyle w:val="TableText"/>
              <w:spacing w:before="0" w:after="0"/>
              <w:rPr>
                <w:rFonts w:ascii="Arial Narrow" w:hAnsi="Arial Narrow"/>
                <w:b/>
              </w:rPr>
            </w:pPr>
            <w:r>
              <w:rPr>
                <w:rFonts w:ascii="Arial Narrow" w:hAnsi="Arial Narrow"/>
              </w:rPr>
              <w:t>This document presents FERC’s Study Dispute Determination for Study 9.11, which required adjustments to the study.</w:t>
            </w:r>
          </w:p>
        </w:tc>
        <w:tc>
          <w:tcPr>
            <w:tcW w:w="2908" w:type="dxa"/>
            <w:tcBorders>
              <w:top w:val="single" w:sz="4" w:space="0" w:color="auto"/>
              <w:left w:val="single" w:sz="4" w:space="0" w:color="auto"/>
              <w:bottom w:val="single" w:sz="4" w:space="0" w:color="auto"/>
              <w:right w:val="single" w:sz="4" w:space="0" w:color="auto"/>
            </w:tcBorders>
            <w:hideMark/>
          </w:tcPr>
          <w:p w14:paraId="5D9079D0" w14:textId="77777777" w:rsidR="0049283D" w:rsidRDefault="0049283D">
            <w:pPr>
              <w:pStyle w:val="TableText"/>
              <w:spacing w:before="0" w:after="0"/>
              <w:rPr>
                <w:rStyle w:val="Hyperlink"/>
              </w:rPr>
            </w:pPr>
            <w:hyperlink r:id="rId21" w:history="1">
              <w:r>
                <w:rPr>
                  <w:rStyle w:val="Hyperlink"/>
                  <w:rFonts w:ascii="Arial Narrow" w:hAnsi="Arial Narrow"/>
                </w:rPr>
                <w:t>FERC SDD for Study 9.11</w:t>
              </w:r>
            </w:hyperlink>
          </w:p>
        </w:tc>
      </w:tr>
      <w:tr w:rsidR="0049283D" w14:paraId="6827AB76"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6D05EBC6" w14:textId="77777777" w:rsidR="0049283D" w:rsidRDefault="0049283D">
            <w:pPr>
              <w:pStyle w:val="TableText"/>
              <w:spacing w:before="0" w:after="0"/>
              <w:rPr>
                <w:b/>
              </w:rPr>
            </w:pPr>
            <w:r>
              <w:rPr>
                <w:rFonts w:ascii="Arial Narrow" w:hAnsi="Arial Narrow"/>
              </w:rPr>
              <w:t>Draft Initial Study Report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732F182" w14:textId="77777777" w:rsidR="0049283D" w:rsidRDefault="0049283D">
            <w:pPr>
              <w:pStyle w:val="TableText"/>
              <w:spacing w:before="0" w:after="0"/>
              <w:jc w:val="center"/>
              <w:rPr>
                <w:rFonts w:ascii="Arial Narrow" w:hAnsi="Arial Narrow"/>
                <w:b/>
              </w:rPr>
            </w:pPr>
            <w:r>
              <w:rPr>
                <w:rFonts w:ascii="Arial Narrow" w:hAnsi="Arial Narrow"/>
              </w:rPr>
              <w:t>2/3/2014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867D555" w14:textId="77777777" w:rsidR="0049283D" w:rsidRDefault="0049283D">
            <w:pPr>
              <w:pStyle w:val="TableText"/>
              <w:spacing w:before="0" w:after="0"/>
              <w:rPr>
                <w:rFonts w:ascii="Arial Narrow" w:hAnsi="Arial Narrow"/>
              </w:rPr>
            </w:pPr>
            <w:r>
              <w:rPr>
                <w:rFonts w:ascii="Arial Narrow" w:hAnsi="Arial Narrow"/>
              </w:rPr>
              <w:t>This draft of the ISR summarized the study methods and variances during the 2013 study season, and presented preliminary data collected for Study 9.11.  This draft ISR was later republished as Part A of the final ISR.</w:t>
            </w:r>
          </w:p>
        </w:tc>
        <w:tc>
          <w:tcPr>
            <w:tcW w:w="2908" w:type="dxa"/>
            <w:tcBorders>
              <w:top w:val="single" w:sz="4" w:space="0" w:color="auto"/>
              <w:left w:val="single" w:sz="4" w:space="0" w:color="auto"/>
              <w:bottom w:val="single" w:sz="4" w:space="0" w:color="auto"/>
              <w:right w:val="single" w:sz="4" w:space="0" w:color="auto"/>
            </w:tcBorders>
            <w:hideMark/>
          </w:tcPr>
          <w:p w14:paraId="626FCDD5" w14:textId="77777777" w:rsidR="0049283D" w:rsidRDefault="0049283D">
            <w:pPr>
              <w:pStyle w:val="TableText"/>
              <w:spacing w:before="0" w:after="0"/>
              <w:rPr>
                <w:rStyle w:val="Hyperlink"/>
              </w:rPr>
            </w:pPr>
            <w:hyperlink r:id="rId22" w:history="1">
              <w:r>
                <w:rPr>
                  <w:rStyle w:val="Hyperlink"/>
                  <w:rFonts w:ascii="Arial Narrow" w:hAnsi="Arial Narrow"/>
                </w:rPr>
                <w:t>Draft ISR for Study 9.11 (File 1)</w:t>
              </w:r>
            </w:hyperlink>
          </w:p>
          <w:p w14:paraId="763847CE" w14:textId="77777777" w:rsidR="0049283D" w:rsidRDefault="0049283D">
            <w:pPr>
              <w:pStyle w:val="TableText"/>
              <w:spacing w:before="0" w:after="0"/>
              <w:rPr>
                <w:rStyle w:val="Hyperlink"/>
                <w:rFonts w:ascii="Arial Narrow" w:hAnsi="Arial Narrow"/>
              </w:rPr>
            </w:pPr>
            <w:hyperlink r:id="rId23" w:history="1">
              <w:r>
                <w:rPr>
                  <w:rStyle w:val="Hyperlink"/>
                  <w:rFonts w:ascii="Arial Narrow" w:hAnsi="Arial Narrow"/>
                </w:rPr>
                <w:t>Draft ISR for Study 9.11 (File 2)</w:t>
              </w:r>
            </w:hyperlink>
          </w:p>
        </w:tc>
      </w:tr>
      <w:tr w:rsidR="0049283D" w14:paraId="1EF94C76"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54E9B0FF" w14:textId="77777777" w:rsidR="0049283D" w:rsidRDefault="0049283D">
            <w:pPr>
              <w:pStyle w:val="TableText"/>
              <w:spacing w:before="0" w:after="0"/>
              <w:rPr>
                <w:b/>
              </w:rPr>
            </w:pPr>
            <w:r>
              <w:rPr>
                <w:rFonts w:ascii="Arial Narrow" w:hAnsi="Arial Narrow"/>
              </w:rPr>
              <w:t>Initial Study Report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4380C64" w14:textId="77777777" w:rsidR="0049283D" w:rsidRDefault="0049283D">
            <w:pPr>
              <w:pStyle w:val="TableText"/>
              <w:spacing w:before="0" w:after="0"/>
              <w:jc w:val="center"/>
              <w:rPr>
                <w:rFonts w:ascii="Arial Narrow" w:hAnsi="Arial Narrow"/>
                <w:b/>
              </w:rPr>
            </w:pPr>
            <w:r>
              <w:rPr>
                <w:rFonts w:ascii="Arial Narrow" w:hAnsi="Arial Narrow"/>
              </w:rPr>
              <w:t>6/3/2014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540256F" w14:textId="77777777" w:rsidR="0049283D" w:rsidRDefault="0049283D">
            <w:pPr>
              <w:pStyle w:val="TableText"/>
              <w:spacing w:before="0" w:after="0"/>
              <w:rPr>
                <w:rFonts w:ascii="Arial Narrow" w:hAnsi="Arial Narrow"/>
                <w:b/>
              </w:rPr>
            </w:pPr>
            <w:r>
              <w:rPr>
                <w:rFonts w:ascii="Arial Narrow" w:hAnsi="Arial Narrow"/>
              </w:rPr>
              <w:t>This document is the Initial Study Report (Parts A, B and C) for Study 9.11.  Part A republishes the Draft ISR.  Part B identifies supplemental information and errata in Part A.  Part C presents study modifications and plans for completing the study.</w:t>
            </w:r>
          </w:p>
        </w:tc>
        <w:tc>
          <w:tcPr>
            <w:tcW w:w="2908" w:type="dxa"/>
            <w:tcBorders>
              <w:top w:val="single" w:sz="4" w:space="0" w:color="auto"/>
              <w:left w:val="single" w:sz="4" w:space="0" w:color="auto"/>
              <w:bottom w:val="single" w:sz="4" w:space="0" w:color="auto"/>
              <w:right w:val="single" w:sz="4" w:space="0" w:color="auto"/>
            </w:tcBorders>
            <w:hideMark/>
          </w:tcPr>
          <w:p w14:paraId="58E8C347" w14:textId="77777777" w:rsidR="0049283D" w:rsidRDefault="0049283D">
            <w:pPr>
              <w:pStyle w:val="TableText"/>
              <w:spacing w:before="0" w:after="0"/>
              <w:rPr>
                <w:rStyle w:val="Hyperlink"/>
              </w:rPr>
            </w:pPr>
            <w:hyperlink r:id="rId24" w:history="1">
              <w:r>
                <w:rPr>
                  <w:rStyle w:val="Hyperlink"/>
                  <w:rFonts w:ascii="Arial Narrow" w:hAnsi="Arial Narrow"/>
                </w:rPr>
                <w:t>ISR Part A for Study 9.11 (File 1)</w:t>
              </w:r>
            </w:hyperlink>
          </w:p>
          <w:p w14:paraId="74985E38" w14:textId="77777777" w:rsidR="0049283D" w:rsidRDefault="0049283D">
            <w:pPr>
              <w:pStyle w:val="TableText"/>
              <w:spacing w:before="0" w:after="0"/>
              <w:rPr>
                <w:rStyle w:val="Hyperlink"/>
                <w:rFonts w:ascii="Arial Narrow" w:hAnsi="Arial Narrow"/>
              </w:rPr>
            </w:pPr>
            <w:hyperlink r:id="rId25" w:history="1">
              <w:r>
                <w:rPr>
                  <w:rStyle w:val="Hyperlink"/>
                  <w:rFonts w:ascii="Arial Narrow" w:hAnsi="Arial Narrow"/>
                </w:rPr>
                <w:t>ISR Part A for Study 9.11 (File 2)</w:t>
              </w:r>
            </w:hyperlink>
          </w:p>
          <w:p w14:paraId="14638BF9" w14:textId="77777777" w:rsidR="0049283D" w:rsidRDefault="0049283D">
            <w:pPr>
              <w:pStyle w:val="TableText"/>
              <w:spacing w:before="0" w:after="0"/>
              <w:rPr>
                <w:rStyle w:val="Hyperlink"/>
                <w:rFonts w:ascii="Arial Narrow" w:hAnsi="Arial Narrow"/>
              </w:rPr>
            </w:pPr>
            <w:hyperlink r:id="rId26" w:history="1">
              <w:r>
                <w:rPr>
                  <w:rStyle w:val="Hyperlink"/>
                  <w:rFonts w:ascii="Arial Narrow" w:hAnsi="Arial Narrow"/>
                </w:rPr>
                <w:t>ISR Part B for Study 9.11</w:t>
              </w:r>
            </w:hyperlink>
          </w:p>
          <w:p w14:paraId="49FD8C39" w14:textId="77777777" w:rsidR="0049283D" w:rsidRDefault="0049283D">
            <w:pPr>
              <w:pStyle w:val="TableText"/>
              <w:spacing w:before="0" w:after="0"/>
              <w:rPr>
                <w:rStyle w:val="Hyperlink"/>
                <w:rFonts w:ascii="Arial Narrow" w:hAnsi="Arial Narrow"/>
              </w:rPr>
            </w:pPr>
            <w:hyperlink r:id="rId27" w:history="1">
              <w:r>
                <w:rPr>
                  <w:rStyle w:val="Hyperlink"/>
                  <w:rFonts w:ascii="Arial Narrow" w:hAnsi="Arial Narrow"/>
                </w:rPr>
                <w:t>ISR Part C for Study 9.11</w:t>
              </w:r>
            </w:hyperlink>
          </w:p>
        </w:tc>
      </w:tr>
      <w:tr w:rsidR="0049283D" w14:paraId="567C7B4B"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5CF717F8" w14:textId="77777777" w:rsidR="0049283D" w:rsidRDefault="0049283D">
            <w:pPr>
              <w:pStyle w:val="TableText"/>
              <w:spacing w:before="0" w:after="0"/>
              <w:rPr>
                <w:b/>
              </w:rPr>
            </w:pPr>
            <w:r>
              <w:rPr>
                <w:rFonts w:ascii="Arial Narrow" w:hAnsi="Arial Narrow"/>
              </w:rPr>
              <w:t xml:space="preserve">Technical Team Meeting: 3 day Fish Passage Feasibility Workshop </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E5F5B6A" w14:textId="77777777" w:rsidR="0049283D" w:rsidRDefault="0049283D">
            <w:pPr>
              <w:pStyle w:val="TableText"/>
              <w:spacing w:before="0" w:after="0"/>
              <w:jc w:val="center"/>
              <w:rPr>
                <w:rFonts w:ascii="Arial Narrow" w:hAnsi="Arial Narrow"/>
                <w:b/>
              </w:rPr>
            </w:pPr>
            <w:r>
              <w:rPr>
                <w:rFonts w:ascii="Arial Narrow" w:hAnsi="Arial Narrow"/>
              </w:rPr>
              <w:t>9/9/2014 -9/11/2014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7B42AE92" w14:textId="77777777" w:rsidR="0049283D" w:rsidRDefault="0049283D">
            <w:pPr>
              <w:pStyle w:val="TableText"/>
              <w:spacing w:before="0" w:after="0"/>
              <w:rPr>
                <w:rFonts w:ascii="Arial Narrow" w:hAnsi="Arial Narrow"/>
                <w:b/>
              </w:rPr>
            </w:pPr>
            <w:r>
              <w:rPr>
                <w:rFonts w:ascii="Arial Narrow" w:hAnsi="Arial Narrow"/>
              </w:rPr>
              <w:t xml:space="preserve">The purpose of this 3 day workshop was to review the project and biological information relevant to fish passage, review initial concept development, brainstorm fish passage alternatives, and to review and discuss preliminary evaluation criteria. </w:t>
            </w:r>
          </w:p>
        </w:tc>
        <w:tc>
          <w:tcPr>
            <w:tcW w:w="2908" w:type="dxa"/>
            <w:tcBorders>
              <w:top w:val="single" w:sz="4" w:space="0" w:color="auto"/>
              <w:left w:val="single" w:sz="4" w:space="0" w:color="auto"/>
              <w:bottom w:val="single" w:sz="4" w:space="0" w:color="auto"/>
              <w:right w:val="single" w:sz="4" w:space="0" w:color="auto"/>
            </w:tcBorders>
          </w:tcPr>
          <w:p w14:paraId="483018AA" w14:textId="77777777" w:rsidR="0049283D" w:rsidRDefault="0049283D">
            <w:pPr>
              <w:pStyle w:val="TableText"/>
              <w:spacing w:before="0" w:after="0"/>
              <w:rPr>
                <w:rStyle w:val="Hyperlink"/>
              </w:rPr>
            </w:pPr>
            <w:hyperlink r:id="rId28" w:history="1">
              <w:r>
                <w:rPr>
                  <w:rStyle w:val="Hyperlink"/>
                  <w:rFonts w:ascii="Arial Narrow" w:hAnsi="Arial Narrow"/>
                </w:rPr>
                <w:t>Agenda</w:t>
              </w:r>
            </w:hyperlink>
          </w:p>
          <w:p w14:paraId="782F14E3" w14:textId="77777777" w:rsidR="0049283D" w:rsidRDefault="0049283D">
            <w:pPr>
              <w:pStyle w:val="TableText"/>
              <w:spacing w:before="0" w:after="0"/>
              <w:rPr>
                <w:rStyle w:val="Hyperlink"/>
                <w:rFonts w:ascii="Arial Narrow" w:hAnsi="Arial Narrow"/>
              </w:rPr>
            </w:pPr>
            <w:hyperlink r:id="rId29" w:history="1">
              <w:r>
                <w:rPr>
                  <w:rStyle w:val="Hyperlink"/>
                  <w:rFonts w:ascii="Arial Narrow" w:hAnsi="Arial Narrow"/>
                </w:rPr>
                <w:t>Meeting Notes</w:t>
              </w:r>
            </w:hyperlink>
          </w:p>
          <w:p w14:paraId="41412E38" w14:textId="77777777" w:rsidR="0049283D" w:rsidRDefault="0049283D">
            <w:pPr>
              <w:pStyle w:val="TableText"/>
              <w:spacing w:before="0" w:after="0"/>
              <w:rPr>
                <w:rStyle w:val="Hyperlink"/>
                <w:rFonts w:ascii="Arial Narrow" w:hAnsi="Arial Narrow"/>
              </w:rPr>
            </w:pPr>
            <w:hyperlink r:id="rId30" w:history="1">
              <w:r>
                <w:rPr>
                  <w:rStyle w:val="Hyperlink"/>
                  <w:rFonts w:ascii="Arial Narrow" w:hAnsi="Arial Narrow"/>
                </w:rPr>
                <w:t>Information Needs, Location, and Status Summary</w:t>
              </w:r>
            </w:hyperlink>
          </w:p>
          <w:p w14:paraId="7C96E797" w14:textId="77777777" w:rsidR="0049283D" w:rsidRDefault="0049283D">
            <w:pPr>
              <w:pStyle w:val="TableText"/>
              <w:spacing w:before="0" w:after="0"/>
              <w:rPr>
                <w:rStyle w:val="Hyperlink"/>
                <w:rFonts w:ascii="Arial Narrow" w:hAnsi="Arial Narrow"/>
              </w:rPr>
            </w:pPr>
            <w:hyperlink r:id="rId31" w:history="1">
              <w:r>
                <w:rPr>
                  <w:rStyle w:val="Hyperlink"/>
                  <w:rFonts w:ascii="Arial Narrow" w:hAnsi="Arial Narrow"/>
                </w:rPr>
                <w:t>Presentation for Study 9.11</w:t>
              </w:r>
            </w:hyperlink>
          </w:p>
          <w:p w14:paraId="443F9679" w14:textId="77777777" w:rsidR="0049283D" w:rsidRDefault="0049283D">
            <w:pPr>
              <w:pStyle w:val="TableText"/>
              <w:spacing w:before="0" w:after="0"/>
              <w:rPr>
                <w:rStyle w:val="Hyperlink"/>
                <w:rFonts w:ascii="Arial Narrow" w:hAnsi="Arial Narrow"/>
              </w:rPr>
            </w:pPr>
          </w:p>
        </w:tc>
      </w:tr>
      <w:tr w:rsidR="0049283D" w14:paraId="2AA15791"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0092D633" w14:textId="77777777" w:rsidR="0049283D" w:rsidRDefault="0049283D">
            <w:pPr>
              <w:pStyle w:val="TableText"/>
              <w:spacing w:before="0" w:after="0"/>
              <w:rPr>
                <w:b/>
              </w:rPr>
            </w:pPr>
            <w:r>
              <w:rPr>
                <w:rFonts w:ascii="Arial Narrow" w:hAnsi="Arial Narrow"/>
              </w:rPr>
              <w:t>Fisheries Technical Team Meeting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C300FDD" w14:textId="77777777" w:rsidR="0049283D" w:rsidRDefault="0049283D">
            <w:pPr>
              <w:pStyle w:val="TableText"/>
              <w:spacing w:before="0" w:after="0"/>
              <w:jc w:val="center"/>
              <w:rPr>
                <w:rFonts w:ascii="Arial Narrow" w:hAnsi="Arial Narrow"/>
                <w:b/>
              </w:rPr>
            </w:pPr>
            <w:r>
              <w:rPr>
                <w:rFonts w:ascii="Arial Narrow" w:hAnsi="Arial Narrow"/>
              </w:rPr>
              <w:t>12/3/2014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7ADD40A3" w14:textId="77777777" w:rsidR="0049283D" w:rsidRDefault="0049283D">
            <w:pPr>
              <w:pStyle w:val="TableText"/>
              <w:spacing w:before="0" w:after="0"/>
              <w:rPr>
                <w:rFonts w:ascii="Arial Narrow" w:hAnsi="Arial Narrow"/>
                <w:b/>
              </w:rPr>
            </w:pPr>
            <w:r>
              <w:rPr>
                <w:rFonts w:ascii="Arial Narrow" w:hAnsi="Arial Narrow"/>
              </w:rPr>
              <w:t xml:space="preserve">The purpose of this technical team meeting was to continue discussion and agreements for developing the criteria and alternatives to up and down stream fish passage. </w:t>
            </w:r>
          </w:p>
        </w:tc>
        <w:tc>
          <w:tcPr>
            <w:tcW w:w="2908" w:type="dxa"/>
            <w:tcBorders>
              <w:top w:val="single" w:sz="4" w:space="0" w:color="auto"/>
              <w:left w:val="single" w:sz="4" w:space="0" w:color="auto"/>
              <w:bottom w:val="single" w:sz="4" w:space="0" w:color="auto"/>
              <w:right w:val="single" w:sz="4" w:space="0" w:color="auto"/>
            </w:tcBorders>
            <w:hideMark/>
          </w:tcPr>
          <w:p w14:paraId="1505B121" w14:textId="77777777" w:rsidR="0049283D" w:rsidRDefault="0049283D">
            <w:pPr>
              <w:pStyle w:val="TableText"/>
              <w:spacing w:before="0" w:after="0"/>
              <w:rPr>
                <w:rStyle w:val="Hyperlink"/>
              </w:rPr>
            </w:pPr>
            <w:hyperlink r:id="rId32" w:history="1">
              <w:r>
                <w:rPr>
                  <w:rStyle w:val="Hyperlink"/>
                  <w:rFonts w:ascii="Arial Narrow" w:hAnsi="Arial Narrow"/>
                </w:rPr>
                <w:t>Agenda</w:t>
              </w:r>
            </w:hyperlink>
          </w:p>
          <w:p w14:paraId="1668FD42" w14:textId="77777777" w:rsidR="0049283D" w:rsidRDefault="0049283D">
            <w:pPr>
              <w:pStyle w:val="TableText"/>
              <w:spacing w:before="0" w:after="0"/>
              <w:rPr>
                <w:rStyle w:val="Hyperlink"/>
                <w:rFonts w:ascii="Arial Narrow" w:hAnsi="Arial Narrow"/>
              </w:rPr>
            </w:pPr>
            <w:hyperlink r:id="rId33" w:history="1">
              <w:r>
                <w:rPr>
                  <w:rStyle w:val="Hyperlink"/>
                  <w:rFonts w:ascii="Arial Narrow" w:hAnsi="Arial Narrow"/>
                </w:rPr>
                <w:t>Meeting Notes</w:t>
              </w:r>
            </w:hyperlink>
          </w:p>
          <w:p w14:paraId="54C87E47" w14:textId="77777777" w:rsidR="0049283D" w:rsidRDefault="0049283D">
            <w:pPr>
              <w:pStyle w:val="TableText"/>
              <w:spacing w:before="0" w:after="0"/>
              <w:rPr>
                <w:rStyle w:val="Hyperlink"/>
                <w:rFonts w:ascii="Arial Narrow" w:hAnsi="Arial Narrow"/>
              </w:rPr>
            </w:pPr>
            <w:hyperlink r:id="rId34" w:history="1">
              <w:r>
                <w:rPr>
                  <w:rStyle w:val="Hyperlink"/>
                  <w:rFonts w:ascii="Arial Narrow" w:hAnsi="Arial Narrow"/>
                </w:rPr>
                <w:t>Presentation for Study 9.11</w:t>
              </w:r>
            </w:hyperlink>
          </w:p>
        </w:tc>
      </w:tr>
      <w:tr w:rsidR="0049283D" w14:paraId="16B00F2C"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0AA90D20" w14:textId="77777777" w:rsidR="0049283D" w:rsidRDefault="0049283D">
            <w:pPr>
              <w:pStyle w:val="TableText"/>
              <w:spacing w:before="0" w:after="0"/>
              <w:rPr>
                <w:b/>
              </w:rPr>
            </w:pPr>
            <w:r>
              <w:rPr>
                <w:rFonts w:ascii="Arial Narrow" w:hAnsi="Arial Narrow"/>
              </w:rPr>
              <w:t>2014 Study Implementation Report for the Study of Fish Passage Feasibility at Watana Dam</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26947FD" w14:textId="77777777" w:rsidR="0049283D" w:rsidRDefault="0049283D">
            <w:pPr>
              <w:pStyle w:val="TableText"/>
              <w:spacing w:before="0" w:after="0"/>
              <w:jc w:val="center"/>
              <w:rPr>
                <w:rFonts w:ascii="Arial Narrow" w:hAnsi="Arial Narrow"/>
                <w:b/>
              </w:rPr>
            </w:pPr>
            <w:r>
              <w:rPr>
                <w:rFonts w:ascii="Arial Narrow" w:hAnsi="Arial Narrow"/>
              </w:rPr>
              <w:t>11/4/2015</w:t>
            </w:r>
          </w:p>
        </w:tc>
        <w:tc>
          <w:tcPr>
            <w:tcW w:w="3430" w:type="dxa"/>
            <w:tcBorders>
              <w:top w:val="single" w:sz="4" w:space="0" w:color="auto"/>
              <w:left w:val="single" w:sz="4" w:space="0" w:color="auto"/>
              <w:bottom w:val="single" w:sz="4" w:space="0" w:color="auto"/>
              <w:right w:val="single" w:sz="4" w:space="0" w:color="auto"/>
            </w:tcBorders>
            <w:vAlign w:val="center"/>
            <w:hideMark/>
          </w:tcPr>
          <w:p w14:paraId="6BFB73B3" w14:textId="77777777" w:rsidR="0049283D" w:rsidRDefault="0049283D">
            <w:pPr>
              <w:pStyle w:val="TableText"/>
              <w:spacing w:before="0" w:after="0"/>
              <w:rPr>
                <w:rFonts w:ascii="Arial Narrow" w:hAnsi="Arial Narrow"/>
                <w:b/>
              </w:rPr>
            </w:pPr>
            <w:r>
              <w:rPr>
                <w:rFonts w:ascii="Arial Narrow" w:hAnsi="Arial Narrow"/>
              </w:rPr>
              <w:t>A summary of tasks completed during 2014.  Includes appendices A -Biological Performance Tool, B- Updated Summary of Biological Information and C -Reconciled Brainstorm Concepts and Tally.</w:t>
            </w:r>
          </w:p>
        </w:tc>
        <w:tc>
          <w:tcPr>
            <w:tcW w:w="2908" w:type="dxa"/>
            <w:tcBorders>
              <w:top w:val="single" w:sz="4" w:space="0" w:color="auto"/>
              <w:left w:val="single" w:sz="4" w:space="0" w:color="auto"/>
              <w:bottom w:val="single" w:sz="4" w:space="0" w:color="auto"/>
              <w:right w:val="single" w:sz="4" w:space="0" w:color="auto"/>
            </w:tcBorders>
            <w:hideMark/>
          </w:tcPr>
          <w:p w14:paraId="28927C1C" w14:textId="77777777" w:rsidR="0049283D" w:rsidRDefault="0049283D">
            <w:pPr>
              <w:pStyle w:val="TableText"/>
              <w:spacing w:before="0" w:after="0"/>
              <w:rPr>
                <w:rFonts w:ascii="Arial Narrow" w:hAnsi="Arial Narrow"/>
                <w:b/>
              </w:rPr>
            </w:pPr>
            <w:hyperlink r:id="rId35" w:history="1">
              <w:r>
                <w:rPr>
                  <w:rStyle w:val="Hyperlink"/>
                  <w:rFonts w:ascii="Arial Narrow" w:hAnsi="Arial Narrow"/>
                </w:rPr>
                <w:t>2014 SIR for Study 9.11</w:t>
              </w:r>
            </w:hyperlink>
          </w:p>
        </w:tc>
      </w:tr>
      <w:tr w:rsidR="0049283D" w14:paraId="5431F6B6"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7B42CC05" w14:textId="77777777" w:rsidR="0049283D" w:rsidRDefault="0049283D">
            <w:pPr>
              <w:pStyle w:val="TableText"/>
              <w:spacing w:before="0" w:after="0"/>
              <w:rPr>
                <w:rFonts w:ascii="Arial Narrow" w:hAnsi="Arial Narrow"/>
                <w:b/>
              </w:rPr>
            </w:pPr>
            <w:r>
              <w:rPr>
                <w:rFonts w:ascii="Arial Narrow" w:hAnsi="Arial Narrow"/>
              </w:rPr>
              <w:t>Initial Study Report –Part D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C99CF21" w14:textId="77777777" w:rsidR="0049283D" w:rsidRDefault="0049283D">
            <w:pPr>
              <w:pStyle w:val="TableText"/>
              <w:spacing w:before="0" w:after="0"/>
              <w:jc w:val="center"/>
              <w:rPr>
                <w:rFonts w:ascii="Arial Narrow" w:hAnsi="Arial Narrow"/>
                <w:b/>
              </w:rPr>
            </w:pPr>
            <w:r>
              <w:rPr>
                <w:rFonts w:ascii="Arial Narrow" w:hAnsi="Arial Narrow"/>
              </w:rPr>
              <w:t>11/6/2015</w:t>
            </w:r>
          </w:p>
        </w:tc>
        <w:tc>
          <w:tcPr>
            <w:tcW w:w="3430" w:type="dxa"/>
            <w:tcBorders>
              <w:top w:val="single" w:sz="4" w:space="0" w:color="auto"/>
              <w:left w:val="single" w:sz="4" w:space="0" w:color="auto"/>
              <w:bottom w:val="single" w:sz="4" w:space="0" w:color="auto"/>
              <w:right w:val="single" w:sz="4" w:space="0" w:color="auto"/>
            </w:tcBorders>
            <w:vAlign w:val="center"/>
            <w:hideMark/>
          </w:tcPr>
          <w:p w14:paraId="43AC13CF" w14:textId="77777777" w:rsidR="0049283D" w:rsidRDefault="0049283D">
            <w:pPr>
              <w:pStyle w:val="TableText"/>
              <w:spacing w:before="0" w:after="0"/>
              <w:rPr>
                <w:rFonts w:ascii="Arial Narrow" w:hAnsi="Arial Narrow"/>
                <w:b/>
              </w:rPr>
            </w:pPr>
            <w:r>
              <w:rPr>
                <w:rFonts w:ascii="Arial Narrow" w:hAnsi="Arial Narrow"/>
              </w:rPr>
              <w:t>The purpose of Part D of the Initial Study Report for Study 9.11 is to report on any additional implantation of the Study Plan from June 2014 to the end of the 2014 calendar year.</w:t>
            </w:r>
          </w:p>
        </w:tc>
        <w:tc>
          <w:tcPr>
            <w:tcW w:w="2908" w:type="dxa"/>
            <w:tcBorders>
              <w:top w:val="single" w:sz="4" w:space="0" w:color="auto"/>
              <w:left w:val="single" w:sz="4" w:space="0" w:color="auto"/>
              <w:bottom w:val="single" w:sz="4" w:space="0" w:color="auto"/>
              <w:right w:val="single" w:sz="4" w:space="0" w:color="auto"/>
            </w:tcBorders>
            <w:hideMark/>
          </w:tcPr>
          <w:p w14:paraId="3B80B87A" w14:textId="77777777" w:rsidR="0049283D" w:rsidRDefault="0049283D">
            <w:pPr>
              <w:pStyle w:val="TableText"/>
              <w:spacing w:before="0" w:after="0"/>
              <w:rPr>
                <w:rStyle w:val="Hyperlink"/>
              </w:rPr>
            </w:pPr>
            <w:hyperlink r:id="rId36" w:history="1">
              <w:r>
                <w:rPr>
                  <w:rStyle w:val="Hyperlink"/>
                  <w:rFonts w:ascii="Arial Narrow" w:hAnsi="Arial Narrow"/>
                </w:rPr>
                <w:t>ISR Part D for Study 9.11</w:t>
              </w:r>
            </w:hyperlink>
          </w:p>
        </w:tc>
      </w:tr>
      <w:tr w:rsidR="0049283D" w14:paraId="71DA6301" w14:textId="77777777" w:rsidTr="0049283D">
        <w:tc>
          <w:tcPr>
            <w:tcW w:w="2201" w:type="dxa"/>
            <w:tcBorders>
              <w:top w:val="single" w:sz="4" w:space="0" w:color="auto"/>
              <w:left w:val="single" w:sz="4" w:space="0" w:color="auto"/>
              <w:bottom w:val="single" w:sz="4" w:space="0" w:color="auto"/>
              <w:right w:val="single" w:sz="4" w:space="0" w:color="auto"/>
            </w:tcBorders>
            <w:hideMark/>
          </w:tcPr>
          <w:p w14:paraId="1BD28E85" w14:textId="77777777" w:rsidR="0049283D" w:rsidRDefault="0049283D">
            <w:pPr>
              <w:pStyle w:val="TableText"/>
              <w:spacing w:before="0" w:after="0"/>
            </w:pPr>
            <w:r>
              <w:rPr>
                <w:rFonts w:ascii="Arial Narrow" w:hAnsi="Arial Narrow"/>
              </w:rPr>
              <w:t>Response to Comments on the Initial Study Report for Study 9.11, Section 2.6.7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7B23517" w14:textId="77777777" w:rsidR="0049283D" w:rsidRDefault="0049283D">
            <w:pPr>
              <w:pStyle w:val="TableText"/>
              <w:spacing w:before="0" w:after="0"/>
              <w:jc w:val="center"/>
              <w:rPr>
                <w:rFonts w:ascii="Arial Narrow" w:hAnsi="Arial Narrow"/>
              </w:rPr>
            </w:pPr>
            <w:r>
              <w:rPr>
                <w:rFonts w:ascii="Arial Narrow" w:hAnsi="Arial Narrow"/>
              </w:rPr>
              <w:t>10/24/2016</w:t>
            </w:r>
          </w:p>
        </w:tc>
        <w:tc>
          <w:tcPr>
            <w:tcW w:w="3430" w:type="dxa"/>
            <w:tcBorders>
              <w:top w:val="single" w:sz="4" w:space="0" w:color="auto"/>
              <w:left w:val="single" w:sz="4" w:space="0" w:color="auto"/>
              <w:bottom w:val="single" w:sz="4" w:space="0" w:color="auto"/>
              <w:right w:val="single" w:sz="4" w:space="0" w:color="auto"/>
            </w:tcBorders>
            <w:hideMark/>
          </w:tcPr>
          <w:p w14:paraId="0AABBD14" w14:textId="77777777" w:rsidR="0049283D" w:rsidRDefault="0049283D">
            <w:pPr>
              <w:pStyle w:val="TableText"/>
              <w:spacing w:before="0" w:after="0"/>
              <w:rPr>
                <w:rFonts w:ascii="Arial Narrow" w:hAnsi="Arial Narrow"/>
              </w:rPr>
            </w:pPr>
            <w:r>
              <w:rPr>
                <w:rFonts w:ascii="Arial Narrow" w:hAnsi="Arial Narrow"/>
              </w:rPr>
              <w:t xml:space="preserve">This document contains AEA’s responses to agencies’ comments and study modification requests in regards to their review of the ISR.   </w:t>
            </w:r>
          </w:p>
        </w:tc>
        <w:tc>
          <w:tcPr>
            <w:tcW w:w="2908" w:type="dxa"/>
            <w:tcBorders>
              <w:top w:val="single" w:sz="4" w:space="0" w:color="auto"/>
              <w:left w:val="single" w:sz="4" w:space="0" w:color="auto"/>
              <w:bottom w:val="single" w:sz="4" w:space="0" w:color="auto"/>
              <w:right w:val="single" w:sz="4" w:space="0" w:color="auto"/>
            </w:tcBorders>
            <w:hideMark/>
          </w:tcPr>
          <w:p w14:paraId="79815658" w14:textId="77777777" w:rsidR="0049283D" w:rsidRDefault="0049283D">
            <w:pPr>
              <w:pStyle w:val="TableText"/>
              <w:spacing w:before="0" w:after="0"/>
              <w:rPr>
                <w:rStyle w:val="Hyperlink"/>
              </w:rPr>
            </w:pPr>
            <w:hyperlink r:id="rId37" w:history="1">
              <w:r>
                <w:rPr>
                  <w:rStyle w:val="Hyperlink"/>
                  <w:rFonts w:ascii="Arial Narrow" w:hAnsi="Arial Narrow"/>
                </w:rPr>
                <w:t>AEA ISR Comment Response for Study 9.11, Section 2.6.7</w:t>
              </w:r>
            </w:hyperlink>
          </w:p>
        </w:tc>
      </w:tr>
    </w:tbl>
    <w:p w14:paraId="175001BB" w14:textId="77777777" w:rsidR="00AB052F" w:rsidRDefault="00AB052F"/>
    <w:sectPr w:rsidR="00AB052F" w:rsidSect="00035C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7406" w14:textId="77777777" w:rsidR="00FF744C" w:rsidRDefault="00FF744C" w:rsidP="00B61F04">
      <w:r>
        <w:separator/>
      </w:r>
    </w:p>
  </w:endnote>
  <w:endnote w:type="continuationSeparator" w:id="0">
    <w:p w14:paraId="72E93CF7" w14:textId="77777777" w:rsidR="00FF744C" w:rsidRDefault="00FF744C" w:rsidP="00B6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1B8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5B997793"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575BC0">
      <w:rPr>
        <w:noProof/>
      </w:rPr>
      <w:t>1</w:t>
    </w:r>
    <w:r w:rsidR="00035C28" w:rsidRPr="00387C89">
      <w:rPr>
        <w:i/>
        <w:noProof/>
      </w:rPr>
      <w:fldChar w:fldCharType="end"/>
    </w:r>
    <w:r w:rsidRPr="00387C89">
      <w:t xml:space="preserve"> of </w:t>
    </w:r>
    <w:r w:rsidR="00FE3D12">
      <w:fldChar w:fldCharType="begin"/>
    </w:r>
    <w:r w:rsidR="00FE3D12">
      <w:instrText xml:space="preserve"> NUMPAGES </w:instrText>
    </w:r>
    <w:r w:rsidR="00FE3D12">
      <w:fldChar w:fldCharType="separate"/>
    </w:r>
    <w:r w:rsidR="00575BC0">
      <w:rPr>
        <w:noProof/>
      </w:rPr>
      <w:t>2</w:t>
    </w:r>
    <w:r w:rsidR="00FE3D12">
      <w:rPr>
        <w:noProof/>
      </w:rPr>
      <w:fldChar w:fldCharType="end"/>
    </w:r>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5CF9"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3A82" w14:textId="77777777" w:rsidR="00FF744C" w:rsidRDefault="00FF744C" w:rsidP="00B61F04">
      <w:r>
        <w:separator/>
      </w:r>
    </w:p>
  </w:footnote>
  <w:footnote w:type="continuationSeparator" w:id="0">
    <w:p w14:paraId="01A554C0" w14:textId="77777777" w:rsidR="00FF744C" w:rsidRDefault="00FF744C"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5272"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78A0C400" w:rsidR="00FA52C1" w:rsidRDefault="00FA52C1" w:rsidP="00FA52C1">
    <w:pPr>
      <w:pStyle w:val="Header"/>
    </w:pPr>
  </w:p>
  <w:p w14:paraId="12DF0257"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B97D"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CC1"/>
    <w:multiLevelType w:val="hybridMultilevel"/>
    <w:tmpl w:val="21E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A19"/>
    <w:multiLevelType w:val="multilevel"/>
    <w:tmpl w:val="7FAA0268"/>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027"/>
    <w:multiLevelType w:val="hybridMultilevel"/>
    <w:tmpl w:val="1D2EC80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18F2"/>
    <w:multiLevelType w:val="hybridMultilevel"/>
    <w:tmpl w:val="E8B4D738"/>
    <w:lvl w:ilvl="0" w:tplc="13AAA9DC">
      <w:start w:val="1"/>
      <w:numFmt w:val="bullet"/>
      <w:pStyle w:val="fontstyle0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7BC1"/>
    <w:multiLevelType w:val="hybridMultilevel"/>
    <w:tmpl w:val="22EADA62"/>
    <w:lvl w:ilvl="0" w:tplc="86B67E24">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41144"/>
    <w:multiLevelType w:val="hybridMultilevel"/>
    <w:tmpl w:val="365A6626"/>
    <w:lvl w:ilvl="0" w:tplc="2AC8C9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664B7"/>
    <w:multiLevelType w:val="hybridMultilevel"/>
    <w:tmpl w:val="0464ACFC"/>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E4527"/>
    <w:multiLevelType w:val="hybridMultilevel"/>
    <w:tmpl w:val="7F8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B5C17"/>
    <w:multiLevelType w:val="hybridMultilevel"/>
    <w:tmpl w:val="1728A8C4"/>
    <w:lvl w:ilvl="0" w:tplc="40508A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34C22"/>
    <w:multiLevelType w:val="hybridMultilevel"/>
    <w:tmpl w:val="7446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1"/>
  </w:num>
  <w:num w:numId="4">
    <w:abstractNumId w:val="15"/>
  </w:num>
  <w:num w:numId="5">
    <w:abstractNumId w:val="2"/>
  </w:num>
  <w:num w:numId="6">
    <w:abstractNumId w:val="13"/>
  </w:num>
  <w:num w:numId="7">
    <w:abstractNumId w:val="8"/>
  </w:num>
  <w:num w:numId="8">
    <w:abstractNumId w:val="16"/>
  </w:num>
  <w:num w:numId="9">
    <w:abstractNumId w:val="14"/>
  </w:num>
  <w:num w:numId="10">
    <w:abstractNumId w:val="9"/>
  </w:num>
  <w:num w:numId="11">
    <w:abstractNumId w:val="0"/>
  </w:num>
  <w:num w:numId="12">
    <w:abstractNumId w:val="6"/>
  </w:num>
  <w:num w:numId="13">
    <w:abstractNumId w:val="3"/>
  </w:num>
  <w:num w:numId="14">
    <w:abstractNumId w:val="5"/>
  </w:num>
  <w:num w:numId="15">
    <w:abstractNumId w:val="17"/>
  </w:num>
  <w:num w:numId="16">
    <w:abstractNumId w:val="10"/>
  </w:num>
  <w:num w:numId="17">
    <w:abstractNumId w:val="4"/>
  </w:num>
  <w:num w:numId="18">
    <w:abstractNumId w:val="1"/>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10ECC"/>
    <w:rsid w:val="00035C28"/>
    <w:rsid w:val="00037891"/>
    <w:rsid w:val="000424D7"/>
    <w:rsid w:val="00044CBA"/>
    <w:rsid w:val="00060151"/>
    <w:rsid w:val="00073BE6"/>
    <w:rsid w:val="00074C0B"/>
    <w:rsid w:val="00083A12"/>
    <w:rsid w:val="000B1333"/>
    <w:rsid w:val="000C0116"/>
    <w:rsid w:val="000C50A7"/>
    <w:rsid w:val="000D2F9C"/>
    <w:rsid w:val="001200BF"/>
    <w:rsid w:val="001358B9"/>
    <w:rsid w:val="00141CCB"/>
    <w:rsid w:val="00177343"/>
    <w:rsid w:val="001E7902"/>
    <w:rsid w:val="001F6A84"/>
    <w:rsid w:val="00202E21"/>
    <w:rsid w:val="00222308"/>
    <w:rsid w:val="00226B77"/>
    <w:rsid w:val="002730CE"/>
    <w:rsid w:val="002833AE"/>
    <w:rsid w:val="002B5506"/>
    <w:rsid w:val="002B57C8"/>
    <w:rsid w:val="002D2E06"/>
    <w:rsid w:val="002D6A31"/>
    <w:rsid w:val="002D75FB"/>
    <w:rsid w:val="002E37E9"/>
    <w:rsid w:val="002F49AD"/>
    <w:rsid w:val="00303866"/>
    <w:rsid w:val="003174E8"/>
    <w:rsid w:val="003241AE"/>
    <w:rsid w:val="00332563"/>
    <w:rsid w:val="00333972"/>
    <w:rsid w:val="0033442A"/>
    <w:rsid w:val="003367A8"/>
    <w:rsid w:val="00356E87"/>
    <w:rsid w:val="00380ABD"/>
    <w:rsid w:val="00395557"/>
    <w:rsid w:val="003D11D6"/>
    <w:rsid w:val="003D565F"/>
    <w:rsid w:val="003D5D3A"/>
    <w:rsid w:val="003F6E68"/>
    <w:rsid w:val="004360A7"/>
    <w:rsid w:val="00436268"/>
    <w:rsid w:val="00436FBC"/>
    <w:rsid w:val="00470806"/>
    <w:rsid w:val="004761E8"/>
    <w:rsid w:val="0049283D"/>
    <w:rsid w:val="004C0BE2"/>
    <w:rsid w:val="004C5AAD"/>
    <w:rsid w:val="004C7672"/>
    <w:rsid w:val="004D214F"/>
    <w:rsid w:val="004D4814"/>
    <w:rsid w:val="004E3CF3"/>
    <w:rsid w:val="004F4597"/>
    <w:rsid w:val="0050327E"/>
    <w:rsid w:val="00505E7D"/>
    <w:rsid w:val="00506471"/>
    <w:rsid w:val="005521F3"/>
    <w:rsid w:val="005716D0"/>
    <w:rsid w:val="00573F2A"/>
    <w:rsid w:val="00575BC0"/>
    <w:rsid w:val="00585502"/>
    <w:rsid w:val="00595D0B"/>
    <w:rsid w:val="005B2480"/>
    <w:rsid w:val="005B4E8E"/>
    <w:rsid w:val="005B70DD"/>
    <w:rsid w:val="005B7F0E"/>
    <w:rsid w:val="005E6E83"/>
    <w:rsid w:val="006151E0"/>
    <w:rsid w:val="0062643A"/>
    <w:rsid w:val="00640714"/>
    <w:rsid w:val="006554C1"/>
    <w:rsid w:val="006742F7"/>
    <w:rsid w:val="0067559D"/>
    <w:rsid w:val="0067773D"/>
    <w:rsid w:val="00687E15"/>
    <w:rsid w:val="00690B24"/>
    <w:rsid w:val="006B1F77"/>
    <w:rsid w:val="006C22B1"/>
    <w:rsid w:val="006D17CA"/>
    <w:rsid w:val="006E6262"/>
    <w:rsid w:val="00712DD6"/>
    <w:rsid w:val="00736152"/>
    <w:rsid w:val="00753055"/>
    <w:rsid w:val="00786C9E"/>
    <w:rsid w:val="00792D48"/>
    <w:rsid w:val="007A5D89"/>
    <w:rsid w:val="007D1311"/>
    <w:rsid w:val="007E692E"/>
    <w:rsid w:val="00803025"/>
    <w:rsid w:val="008112F5"/>
    <w:rsid w:val="00822227"/>
    <w:rsid w:val="00824466"/>
    <w:rsid w:val="00835C6F"/>
    <w:rsid w:val="0084048B"/>
    <w:rsid w:val="00841837"/>
    <w:rsid w:val="0085479A"/>
    <w:rsid w:val="00861EC8"/>
    <w:rsid w:val="0086518D"/>
    <w:rsid w:val="00886699"/>
    <w:rsid w:val="00896221"/>
    <w:rsid w:val="008B0212"/>
    <w:rsid w:val="008B6E09"/>
    <w:rsid w:val="008B73D0"/>
    <w:rsid w:val="008D0D04"/>
    <w:rsid w:val="008F1EBE"/>
    <w:rsid w:val="00906B20"/>
    <w:rsid w:val="009218CD"/>
    <w:rsid w:val="009347DC"/>
    <w:rsid w:val="00941E9A"/>
    <w:rsid w:val="00956C14"/>
    <w:rsid w:val="009836BD"/>
    <w:rsid w:val="00993629"/>
    <w:rsid w:val="009B6B11"/>
    <w:rsid w:val="009E6C88"/>
    <w:rsid w:val="009F2791"/>
    <w:rsid w:val="00A0043B"/>
    <w:rsid w:val="00A03AF2"/>
    <w:rsid w:val="00A17E0B"/>
    <w:rsid w:val="00A26E2E"/>
    <w:rsid w:val="00A71754"/>
    <w:rsid w:val="00A90BB5"/>
    <w:rsid w:val="00AA72F1"/>
    <w:rsid w:val="00AB052F"/>
    <w:rsid w:val="00AB5C9D"/>
    <w:rsid w:val="00AD650C"/>
    <w:rsid w:val="00AE5EB1"/>
    <w:rsid w:val="00B22FE6"/>
    <w:rsid w:val="00B35D19"/>
    <w:rsid w:val="00B360C2"/>
    <w:rsid w:val="00B365D1"/>
    <w:rsid w:val="00B3760D"/>
    <w:rsid w:val="00B61F04"/>
    <w:rsid w:val="00BB77C4"/>
    <w:rsid w:val="00BC4263"/>
    <w:rsid w:val="00BD0D59"/>
    <w:rsid w:val="00BF2CDA"/>
    <w:rsid w:val="00C12935"/>
    <w:rsid w:val="00C16DEE"/>
    <w:rsid w:val="00C303DD"/>
    <w:rsid w:val="00C343A9"/>
    <w:rsid w:val="00C34988"/>
    <w:rsid w:val="00C55FE4"/>
    <w:rsid w:val="00C730B3"/>
    <w:rsid w:val="00C903B9"/>
    <w:rsid w:val="00C962FF"/>
    <w:rsid w:val="00CA00E6"/>
    <w:rsid w:val="00CA2BA6"/>
    <w:rsid w:val="00CB5253"/>
    <w:rsid w:val="00CC3AC6"/>
    <w:rsid w:val="00CE4E5A"/>
    <w:rsid w:val="00CF4E40"/>
    <w:rsid w:val="00D17C76"/>
    <w:rsid w:val="00D237B0"/>
    <w:rsid w:val="00D243A1"/>
    <w:rsid w:val="00D31915"/>
    <w:rsid w:val="00D37A6C"/>
    <w:rsid w:val="00D50980"/>
    <w:rsid w:val="00D54D1D"/>
    <w:rsid w:val="00D60ED0"/>
    <w:rsid w:val="00D7055B"/>
    <w:rsid w:val="00D77823"/>
    <w:rsid w:val="00D80B8A"/>
    <w:rsid w:val="00D80C8F"/>
    <w:rsid w:val="00D83560"/>
    <w:rsid w:val="00D93B30"/>
    <w:rsid w:val="00D965B2"/>
    <w:rsid w:val="00DA7DFD"/>
    <w:rsid w:val="00DB2F24"/>
    <w:rsid w:val="00DD62A5"/>
    <w:rsid w:val="00DE2E49"/>
    <w:rsid w:val="00E0115E"/>
    <w:rsid w:val="00E03345"/>
    <w:rsid w:val="00E04F2C"/>
    <w:rsid w:val="00E13E46"/>
    <w:rsid w:val="00E14C6D"/>
    <w:rsid w:val="00E24CFA"/>
    <w:rsid w:val="00E3151F"/>
    <w:rsid w:val="00E44CC9"/>
    <w:rsid w:val="00E47EEB"/>
    <w:rsid w:val="00E55CC3"/>
    <w:rsid w:val="00E63554"/>
    <w:rsid w:val="00E63B8A"/>
    <w:rsid w:val="00E823D8"/>
    <w:rsid w:val="00E83358"/>
    <w:rsid w:val="00E85232"/>
    <w:rsid w:val="00E93AFA"/>
    <w:rsid w:val="00EB54A8"/>
    <w:rsid w:val="00EC3A5B"/>
    <w:rsid w:val="00EC6165"/>
    <w:rsid w:val="00ED11E5"/>
    <w:rsid w:val="00ED1CA9"/>
    <w:rsid w:val="00ED5365"/>
    <w:rsid w:val="00EE0C61"/>
    <w:rsid w:val="00EF2686"/>
    <w:rsid w:val="00EF6AA6"/>
    <w:rsid w:val="00F02CA7"/>
    <w:rsid w:val="00F02ECF"/>
    <w:rsid w:val="00F16300"/>
    <w:rsid w:val="00F41307"/>
    <w:rsid w:val="00F47DCA"/>
    <w:rsid w:val="00F52DD5"/>
    <w:rsid w:val="00F61462"/>
    <w:rsid w:val="00F97BAD"/>
    <w:rsid w:val="00FA52C1"/>
    <w:rsid w:val="00FA5F60"/>
    <w:rsid w:val="00FB0228"/>
    <w:rsid w:val="00FD1493"/>
    <w:rsid w:val="00FD674B"/>
    <w:rsid w:val="00FE3D12"/>
    <w:rsid w:val="00FF6C51"/>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link w:val="ListParagraphChar"/>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 w:type="paragraph" w:customStyle="1" w:styleId="Bullet">
    <w:name w:val="Bullet"/>
    <w:basedOn w:val="ListParagraph"/>
    <w:uiPriority w:val="99"/>
    <w:qFormat/>
    <w:rsid w:val="004C5AAD"/>
    <w:pPr>
      <w:numPr>
        <w:numId w:val="12"/>
      </w:numPr>
      <w:spacing w:after="180"/>
      <w:contextualSpacing w:val="0"/>
      <w:jc w:val="both"/>
    </w:pPr>
    <w:rPr>
      <w:rFonts w:ascii="Times New Roman" w:hAnsi="Times New Roman"/>
      <w:sz w:val="24"/>
    </w:rPr>
  </w:style>
  <w:style w:type="character" w:customStyle="1" w:styleId="ListParagraphChar">
    <w:name w:val="List Paragraph Char"/>
    <w:basedOn w:val="DefaultParagraphFont"/>
    <w:link w:val="ListParagraph"/>
    <w:uiPriority w:val="34"/>
    <w:rsid w:val="00941E9A"/>
  </w:style>
  <w:style w:type="character" w:styleId="UnresolvedMention">
    <w:name w:val="Unresolved Mention"/>
    <w:basedOn w:val="DefaultParagraphFont"/>
    <w:uiPriority w:val="99"/>
    <w:semiHidden/>
    <w:unhideWhenUsed/>
    <w:rsid w:val="00753055"/>
    <w:rPr>
      <w:color w:val="808080"/>
      <w:shd w:val="clear" w:color="auto" w:fill="E6E6E6"/>
    </w:rPr>
  </w:style>
  <w:style w:type="paragraph" w:customStyle="1" w:styleId="TableCaption">
    <w:name w:val="Table Caption"/>
    <w:basedOn w:val="Caption"/>
    <w:link w:val="TableCaptionChar"/>
    <w:qFormat/>
    <w:rsid w:val="00E03345"/>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jc w:val="both"/>
    </w:pPr>
    <w:rPr>
      <w:rFonts w:ascii="Times New Roman" w:eastAsia="Calibri" w:hAnsi="Times New Roman"/>
      <w:b/>
      <w:i w:val="0"/>
      <w:iCs w:val="0"/>
      <w:snapToGrid w:val="0"/>
      <w:color w:val="000000"/>
    </w:rPr>
  </w:style>
  <w:style w:type="character" w:customStyle="1" w:styleId="TableCaptionChar">
    <w:name w:val="Table Caption Char"/>
    <w:basedOn w:val="DefaultParagraphFont"/>
    <w:link w:val="TableCaption"/>
    <w:rsid w:val="00E03345"/>
    <w:rPr>
      <w:rFonts w:ascii="Times New Roman" w:eastAsia="Calibri" w:hAnsi="Times New Roman" w:cs="Times New Roman"/>
      <w:b/>
      <w:snapToGrid w:val="0"/>
      <w:color w:val="000000"/>
      <w:sz w:val="18"/>
      <w:szCs w:val="18"/>
    </w:rPr>
  </w:style>
  <w:style w:type="paragraph" w:customStyle="1" w:styleId="TableHeaderRow-Centered">
    <w:name w:val="Table Header Row - Centered"/>
    <w:basedOn w:val="Normal"/>
    <w:rsid w:val="00E03345"/>
    <w:pPr>
      <w:jc w:val="center"/>
    </w:pPr>
    <w:rPr>
      <w:rFonts w:ascii="Arial Narrow" w:hAnsi="Arial Narrow"/>
      <w:b/>
      <w:bCs/>
    </w:rPr>
  </w:style>
  <w:style w:type="paragraph" w:styleId="Caption">
    <w:name w:val="caption"/>
    <w:basedOn w:val="Normal"/>
    <w:next w:val="Normal"/>
    <w:uiPriority w:val="35"/>
    <w:semiHidden/>
    <w:unhideWhenUsed/>
    <w:qFormat/>
    <w:rsid w:val="00E0334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2597474">
      <w:bodyDiv w:val="1"/>
      <w:marLeft w:val="0"/>
      <w:marRight w:val="0"/>
      <w:marTop w:val="0"/>
      <w:marBottom w:val="0"/>
      <w:divBdr>
        <w:top w:val="none" w:sz="0" w:space="0" w:color="auto"/>
        <w:left w:val="none" w:sz="0" w:space="0" w:color="auto"/>
        <w:bottom w:val="none" w:sz="0" w:space="0" w:color="auto"/>
        <w:right w:val="none" w:sz="0" w:space="0" w:color="auto"/>
      </w:divBdr>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145856726">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2068069335">
      <w:bodyDiv w:val="1"/>
      <w:marLeft w:val="0"/>
      <w:marRight w:val="0"/>
      <w:marTop w:val="0"/>
      <w:marBottom w:val="0"/>
      <w:divBdr>
        <w:top w:val="none" w:sz="0" w:space="0" w:color="auto"/>
        <w:left w:val="none" w:sz="0" w:space="0" w:color="auto"/>
        <w:bottom w:val="none" w:sz="0" w:space="0" w:color="auto"/>
        <w:right w:val="none" w:sz="0" w:space="0" w:color="auto"/>
      </w:divBdr>
      <w:divsChild>
        <w:div w:id="623118460">
          <w:marLeft w:val="0"/>
          <w:marRight w:val="0"/>
          <w:marTop w:val="0"/>
          <w:marBottom w:val="0"/>
          <w:divBdr>
            <w:top w:val="none" w:sz="0" w:space="0" w:color="auto"/>
            <w:left w:val="none" w:sz="0" w:space="0" w:color="auto"/>
            <w:bottom w:val="none" w:sz="0" w:space="0" w:color="auto"/>
            <w:right w:val="none" w:sz="0" w:space="0" w:color="auto"/>
          </w:divBdr>
        </w:div>
        <w:div w:id="387342595">
          <w:marLeft w:val="0"/>
          <w:marRight w:val="0"/>
          <w:marTop w:val="0"/>
          <w:marBottom w:val="0"/>
          <w:divBdr>
            <w:top w:val="none" w:sz="0" w:space="0" w:color="auto"/>
            <w:left w:val="none" w:sz="0" w:space="0" w:color="auto"/>
            <w:bottom w:val="none" w:sz="0" w:space="0" w:color="auto"/>
            <w:right w:val="none" w:sz="0" w:space="0" w:color="auto"/>
          </w:divBdr>
        </w:div>
        <w:div w:id="1422990238">
          <w:marLeft w:val="0"/>
          <w:marRight w:val="0"/>
          <w:marTop w:val="0"/>
          <w:marBottom w:val="0"/>
          <w:divBdr>
            <w:top w:val="none" w:sz="0" w:space="0" w:color="auto"/>
            <w:left w:val="none" w:sz="0" w:space="0" w:color="auto"/>
            <w:bottom w:val="none" w:sz="0" w:space="0" w:color="auto"/>
            <w:right w:val="none" w:sz="0" w:space="0" w:color="auto"/>
          </w:divBdr>
        </w:div>
        <w:div w:id="492528680">
          <w:marLeft w:val="0"/>
          <w:marRight w:val="0"/>
          <w:marTop w:val="0"/>
          <w:marBottom w:val="0"/>
          <w:divBdr>
            <w:top w:val="none" w:sz="0" w:space="0" w:color="auto"/>
            <w:left w:val="none" w:sz="0" w:space="0" w:color="auto"/>
            <w:bottom w:val="none" w:sz="0" w:space="0" w:color="auto"/>
            <w:right w:val="none" w:sz="0" w:space="0" w:color="auto"/>
          </w:divBdr>
        </w:div>
        <w:div w:id="1903515982">
          <w:marLeft w:val="0"/>
          <w:marRight w:val="0"/>
          <w:marTop w:val="0"/>
          <w:marBottom w:val="0"/>
          <w:divBdr>
            <w:top w:val="none" w:sz="0" w:space="0" w:color="auto"/>
            <w:left w:val="none" w:sz="0" w:space="0" w:color="auto"/>
            <w:bottom w:val="none" w:sz="0" w:space="0" w:color="auto"/>
            <w:right w:val="none" w:sz="0" w:space="0" w:color="auto"/>
          </w:divBdr>
        </w:div>
        <w:div w:id="441733305">
          <w:marLeft w:val="0"/>
          <w:marRight w:val="0"/>
          <w:marTop w:val="0"/>
          <w:marBottom w:val="0"/>
          <w:divBdr>
            <w:top w:val="none" w:sz="0" w:space="0" w:color="auto"/>
            <w:left w:val="none" w:sz="0" w:space="0" w:color="auto"/>
            <w:bottom w:val="none" w:sz="0" w:space="0" w:color="auto"/>
            <w:right w:val="none" w:sz="0" w:space="0" w:color="auto"/>
          </w:divBdr>
        </w:div>
      </w:divsChild>
    </w:div>
    <w:div w:id="20854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usitna-watanahydro.org/wp-content/uploads/2014/06/09.11_PASS_ISR_PartB.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usitna-watanahydro.org/wp-content/uploads/2015/11/20130426_FERC_DirectorsDisputeDetermination.pdf" TargetMode="External"/><Relationship Id="rId34" Type="http://schemas.openxmlformats.org/officeDocument/2006/relationships/hyperlink" Target="http://www.susitna-watanahydro.org/wp-content/uploads/2015/10/Brainstorming-Concepts-Tally_R2-Reconcile-12-11-14.pdf" TargetMode="External"/><Relationship Id="rId7" Type="http://schemas.openxmlformats.org/officeDocument/2006/relationships/settings" Target="settings.xml"/><Relationship Id="rId12" Type="http://schemas.openxmlformats.org/officeDocument/2006/relationships/hyperlink" Target="http://www.ferc.gov/docs-filing/elibrary.asp" TargetMode="External"/><Relationship Id="rId17" Type="http://schemas.openxmlformats.org/officeDocument/2006/relationships/header" Target="header3.xml"/><Relationship Id="rId25" Type="http://schemas.openxmlformats.org/officeDocument/2006/relationships/hyperlink" Target="http://www.susitna-watanahydro.org/wp-content/uploads/2014/05/09.11_PASS_ISR_PartA_2_of_2_App_C-D.pdf" TargetMode="External"/><Relationship Id="rId33" Type="http://schemas.openxmlformats.org/officeDocument/2006/relationships/hyperlink" Target="http://www.susitna-watanahydro.org/wp-content/uploads/2015/03/2014-12-03_TT_DraftFishPassage_Notes_20141217.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usitna-watanahydro.org/wp-content/uploads/2015/11/20130201_FERC_SPD.pdf" TargetMode="External"/><Relationship Id="rId29" Type="http://schemas.openxmlformats.org/officeDocument/2006/relationships/hyperlink" Target="http://www.susitna-watanahydro.org/wp-content/uploads/2015/03/2014_09_0911_TWG_FishPassage_Notes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itna-watanahydro.org/type/documents/" TargetMode="External"/><Relationship Id="rId24" Type="http://schemas.openxmlformats.org/officeDocument/2006/relationships/hyperlink" Target="http://www.susitna-watanahydro.org/wp-content/uploads/2014/05/09.11_PASS_ISR_PartA_1_of_2.pdf" TargetMode="External"/><Relationship Id="rId32" Type="http://schemas.openxmlformats.org/officeDocument/2006/relationships/hyperlink" Target="http://www.susitna-watanahydro.org/wp-content/uploads/2014/11/2014-12-03_Draft-Fish-Passage-Mtg5_Agenda1.pdf" TargetMode="External"/><Relationship Id="rId37" Type="http://schemas.openxmlformats.org/officeDocument/2006/relationships/hyperlink" Target="http://www.susitna-watanahydro.org/wp-content/uploads/2016/11/ISR_Response_OCT_2016.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usitna-watanahydro.org/wp-content/uploads/2014/01/09.11_PASS_ISR_Draft_2_of_2_App_C-D.pdf" TargetMode="External"/><Relationship Id="rId28" Type="http://schemas.openxmlformats.org/officeDocument/2006/relationships/hyperlink" Target="http://www.susitna-watanahydro.org/wp-content/uploads/2014/09/2014-09-09_FishPassage_Agenda.pdf" TargetMode="External"/><Relationship Id="rId36" Type="http://schemas.openxmlformats.org/officeDocument/2006/relationships/hyperlink" Target="http://www.susitna-watanahydro.org/wp-content/uploads/2015/11/09.11_PASS_ISR_PartD.pdf" TargetMode="External"/><Relationship Id="rId10" Type="http://schemas.openxmlformats.org/officeDocument/2006/relationships/endnotes" Target="endnotes.xml"/><Relationship Id="rId19" Type="http://schemas.openxmlformats.org/officeDocument/2006/relationships/hyperlink" Target="http://www.susitna-watanahydro.org/wp-content/uploads/2012/12/04-RSP-Dec2012_4of8-Sec-9-FishandAquaticResources-v2.pdf" TargetMode="External"/><Relationship Id="rId31" Type="http://schemas.openxmlformats.org/officeDocument/2006/relationships/hyperlink" Target="http://www.susitna-watanahydro.org/wp-content/uploads/2014/09/Info_Item_P3-P5_8-26-20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susitna-watanahydro.org/wp-content/uploads/2014/01/09.11_PASS_ISR_Draft_1_of_2.pdf" TargetMode="External"/><Relationship Id="rId27" Type="http://schemas.openxmlformats.org/officeDocument/2006/relationships/hyperlink" Target="http://www.susitna-watanahydro.org/wp-content/uploads/2014/06/09.11_PASS_ISR_PartC.pdf" TargetMode="External"/><Relationship Id="rId30" Type="http://schemas.openxmlformats.org/officeDocument/2006/relationships/hyperlink" Target="http://www.susitna-watanahydro.org/wp-content/uploads/2014/09/AEASuWa_FishPassageStudy_Info_2014Sep-Rev-6.pdf" TargetMode="External"/><Relationship Id="rId35" Type="http://schemas.openxmlformats.org/officeDocument/2006/relationships/hyperlink" Target="http://www.susitna-watanahydro.org/wp-content/uploads/2015/10/9.11_PASS_SIR_wApp_A-C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WNXZU6PVT6YM-20-448</_dlc_DocId>
    <_dlc_DocIdUrl xmlns="f3c56687-dd07-4cde-80ae-f9567630f8ed">
      <Url>https://www.suhydro.org/_layouts/15/DocIdRedir.aspx?ID=WNXZU6PVT6YM-20-448</Url>
      <Description>WNXZU6PVT6YM-20-448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susitna\r2ggeorge</cp:lastModifiedBy>
  <cp:revision>3</cp:revision>
  <dcterms:created xsi:type="dcterms:W3CDTF">2017-09-29T17:32:00Z</dcterms:created>
  <dcterms:modified xsi:type="dcterms:W3CDTF">2017-09-29T17:38:00Z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a83b3a17-7e75-40d0-8d96-f424f59802c9</vt:lpwstr>
  </property>
  <property fmtid="{D5CDD505-2E9C-101B-9397-08002B2CF9AE}" pid="3" name="ContentTypeId">
    <vt:lpwstr>0x010100BB471DE5E653E84B9B08CDAF4FBD1FB4</vt:lpwstr>
  </property>
</Properties>
</file>