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bookmarkStart w:id="0" w:name="_GoBack"/>
      <w:bookmarkEnd w:id="0"/>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B67B20">
            <w:pPr>
              <w:spacing w:before="60" w:after="60"/>
              <w:rPr>
                <w:rFonts w:ascii="Times New Roman" w:hAnsi="Times New Roman"/>
                <w:sz w:val="22"/>
                <w:szCs w:val="22"/>
              </w:rPr>
            </w:pPr>
            <w:r>
              <w:rPr>
                <w:rFonts w:ascii="Times New Roman" w:hAnsi="Times New Roman"/>
                <w:sz w:val="22"/>
                <w:szCs w:val="22"/>
              </w:rPr>
              <w:t>Study 8</w:t>
            </w:r>
            <w:r w:rsidR="00D96697">
              <w:rPr>
                <w:rFonts w:ascii="Times New Roman" w:hAnsi="Times New Roman"/>
                <w:sz w:val="22"/>
                <w:szCs w:val="22"/>
              </w:rPr>
              <w:t>.5</w:t>
            </w:r>
            <w:r w:rsidR="00850A00">
              <w:rPr>
                <w:rFonts w:ascii="Times New Roman" w:hAnsi="Times New Roman"/>
                <w:sz w:val="22"/>
                <w:szCs w:val="22"/>
              </w:rPr>
              <w:t xml:space="preserve">: </w:t>
            </w:r>
            <w:r w:rsidR="00B67B20">
              <w:rPr>
                <w:rFonts w:ascii="Times New Roman" w:hAnsi="Times New Roman"/>
                <w:sz w:val="22"/>
                <w:szCs w:val="22"/>
              </w:rPr>
              <w:t>Fish and Aquatics Instream Flow (</w:t>
            </w:r>
            <w:r>
              <w:rPr>
                <w:rFonts w:ascii="Times New Roman" w:hAnsi="Times New Roman"/>
                <w:sz w:val="22"/>
                <w:szCs w:val="22"/>
              </w:rPr>
              <w:t>IFS</w:t>
            </w:r>
            <w:r w:rsidR="00B67B20">
              <w:rPr>
                <w:rFonts w:ascii="Times New Roman" w:hAnsi="Times New Roman"/>
                <w:sz w:val="22"/>
                <w:szCs w:val="22"/>
              </w:rPr>
              <w:t>)</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7A3B95" w:rsidP="00855F8C">
            <w:pPr>
              <w:spacing w:before="60" w:after="60"/>
              <w:rPr>
                <w:rFonts w:ascii="Times New Roman" w:hAnsi="Times New Roman"/>
                <w:sz w:val="22"/>
                <w:szCs w:val="22"/>
              </w:rPr>
            </w:pPr>
            <w:r>
              <w:rPr>
                <w:rFonts w:ascii="Times New Roman" w:hAnsi="Times New Roman"/>
                <w:sz w:val="22"/>
                <w:szCs w:val="22"/>
              </w:rPr>
              <w:t xml:space="preserve">Habitat Suitability Criteria (HSC) </w:t>
            </w:r>
            <w:r w:rsidR="00B169F6">
              <w:rPr>
                <w:rFonts w:ascii="Times New Roman" w:hAnsi="Times New Roman"/>
                <w:sz w:val="22"/>
                <w:szCs w:val="22"/>
              </w:rPr>
              <w:t>Winter Studies</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9D3720" w:rsidP="00DC581F">
            <w:pPr>
              <w:spacing w:before="60" w:after="60"/>
              <w:rPr>
                <w:rFonts w:ascii="Times New Roman" w:hAnsi="Times New Roman"/>
                <w:sz w:val="22"/>
                <w:szCs w:val="22"/>
              </w:rPr>
            </w:pPr>
            <w:r>
              <w:rPr>
                <w:rFonts w:ascii="Times New Roman" w:hAnsi="Times New Roman"/>
                <w:sz w:val="22"/>
                <w:szCs w:val="22"/>
              </w:rPr>
              <w:t>R2 Resource Consultants</w:t>
            </w:r>
            <w:r w:rsidR="00F53D9D">
              <w:rPr>
                <w:rFonts w:ascii="Times New Roman" w:hAnsi="Times New Roman"/>
                <w:sz w:val="22"/>
                <w:szCs w:val="22"/>
              </w:rPr>
              <w:t>, Inc.</w:t>
            </w:r>
          </w:p>
        </w:tc>
      </w:tr>
      <w:tr w:rsidR="00850A00" w:rsidRPr="008F7662" w:rsidTr="003D54A5">
        <w:trPr>
          <w:trHeight w:val="331"/>
          <w:jc w:val="center"/>
        </w:trPr>
        <w:tc>
          <w:tcPr>
            <w:tcW w:w="2070" w:type="dxa"/>
            <w:vAlign w:val="center"/>
          </w:tcPr>
          <w:p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B169F6" w:rsidP="00C02144">
            <w:pPr>
              <w:spacing w:before="60" w:after="60"/>
              <w:rPr>
                <w:rFonts w:ascii="Times New Roman" w:hAnsi="Times New Roman"/>
                <w:sz w:val="22"/>
                <w:szCs w:val="22"/>
              </w:rPr>
            </w:pPr>
            <w:r>
              <w:rPr>
                <w:rFonts w:ascii="Times New Roman" w:hAnsi="Times New Roman"/>
                <w:sz w:val="22"/>
                <w:szCs w:val="22"/>
              </w:rPr>
              <w:t>February</w:t>
            </w:r>
            <w:r w:rsidR="000519D3">
              <w:rPr>
                <w:rFonts w:ascii="Times New Roman" w:hAnsi="Times New Roman"/>
                <w:sz w:val="22"/>
                <w:szCs w:val="22"/>
              </w:rPr>
              <w:t xml:space="preserve"> </w:t>
            </w:r>
            <w:r w:rsidR="009D3720">
              <w:rPr>
                <w:rFonts w:ascii="Times New Roman" w:hAnsi="Times New Roman"/>
                <w:sz w:val="22"/>
                <w:szCs w:val="22"/>
              </w:rPr>
              <w:t>2013</w:t>
            </w:r>
            <w:r>
              <w:rPr>
                <w:rFonts w:ascii="Times New Roman" w:hAnsi="Times New Roman"/>
                <w:sz w:val="22"/>
                <w:szCs w:val="22"/>
              </w:rPr>
              <w:t xml:space="preserve"> </w:t>
            </w:r>
            <w:r w:rsidR="000519D3">
              <w:rPr>
                <w:rFonts w:ascii="Times New Roman" w:hAnsi="Times New Roman"/>
                <w:sz w:val="22"/>
                <w:szCs w:val="22"/>
              </w:rPr>
              <w:t>–</w:t>
            </w:r>
            <w:r>
              <w:rPr>
                <w:rFonts w:ascii="Times New Roman" w:hAnsi="Times New Roman"/>
                <w:sz w:val="22"/>
                <w:szCs w:val="22"/>
              </w:rPr>
              <w:t xml:space="preserve"> September</w:t>
            </w:r>
            <w:r w:rsidR="000519D3">
              <w:rPr>
                <w:rFonts w:ascii="Times New Roman" w:hAnsi="Times New Roman"/>
                <w:sz w:val="22"/>
                <w:szCs w:val="22"/>
              </w:rPr>
              <w:t xml:space="preserve"> </w:t>
            </w:r>
            <w:r w:rsidR="00850A00" w:rsidRPr="00B93A19">
              <w:rPr>
                <w:rFonts w:ascii="Times New Roman" w:hAnsi="Times New Roman"/>
                <w:sz w:val="22"/>
                <w:szCs w:val="22"/>
              </w:rPr>
              <w:t>201</w:t>
            </w:r>
            <w:r>
              <w:rPr>
                <w:rFonts w:ascii="Times New Roman" w:hAnsi="Times New Roman"/>
                <w:sz w:val="22"/>
                <w:szCs w:val="22"/>
              </w:rPr>
              <w:t>6</w:t>
            </w:r>
          </w:p>
        </w:tc>
      </w:tr>
    </w:tbl>
    <w:p w:rsidR="008D53B1" w:rsidRDefault="008D53B1" w:rsidP="008D53B1">
      <w:pPr>
        <w:rPr>
          <w:rFonts w:ascii="Times New Roman" w:hAnsi="Times New Roman"/>
          <w:sz w:val="22"/>
          <w:szCs w:val="22"/>
        </w:rPr>
      </w:pPr>
    </w:p>
    <w:p w:rsidR="00496E8D" w:rsidRPr="00233AAA" w:rsidRDefault="00AA5F4B" w:rsidP="00496E8D">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D21E12" w:rsidRPr="003962CC">
        <w:rPr>
          <w:rFonts w:ascii="Times New Roman" w:hAnsi="Times New Roman"/>
          <w:bCs/>
          <w:sz w:val="22"/>
          <w:szCs w:val="22"/>
        </w:rPr>
        <w:t>The overall goal</w:t>
      </w:r>
      <w:r w:rsidR="00233AAA">
        <w:rPr>
          <w:rFonts w:ascii="Times New Roman" w:hAnsi="Times New Roman"/>
          <w:bCs/>
          <w:sz w:val="22"/>
          <w:szCs w:val="22"/>
        </w:rPr>
        <w:t>s</w:t>
      </w:r>
      <w:r w:rsidR="00D21E12" w:rsidRPr="003962CC">
        <w:rPr>
          <w:rFonts w:ascii="Times New Roman" w:hAnsi="Times New Roman"/>
          <w:bCs/>
          <w:sz w:val="22"/>
          <w:szCs w:val="22"/>
        </w:rPr>
        <w:t xml:space="preserve"> of the Winter Studies data collection effort w</w:t>
      </w:r>
      <w:r w:rsidR="00233AAA">
        <w:rPr>
          <w:rFonts w:ascii="Times New Roman" w:hAnsi="Times New Roman"/>
          <w:bCs/>
          <w:sz w:val="22"/>
          <w:szCs w:val="22"/>
        </w:rPr>
        <w:t>ere</w:t>
      </w:r>
      <w:r w:rsidR="00D21E12" w:rsidRPr="003962CC">
        <w:rPr>
          <w:rFonts w:ascii="Times New Roman" w:hAnsi="Times New Roman"/>
          <w:bCs/>
          <w:sz w:val="22"/>
          <w:szCs w:val="22"/>
        </w:rPr>
        <w:t xml:space="preserve"> to</w:t>
      </w:r>
      <w:r w:rsidR="00D21E12" w:rsidRPr="003962CC">
        <w:rPr>
          <w:rFonts w:ascii="Times New Roman" w:hAnsi="Times New Roman"/>
          <w:sz w:val="22"/>
          <w:szCs w:val="22"/>
        </w:rPr>
        <w:t xml:space="preserve">: (1) monitor </w:t>
      </w:r>
      <w:r w:rsidR="003962CC">
        <w:rPr>
          <w:rFonts w:ascii="Times New Roman" w:hAnsi="Times New Roman"/>
          <w:sz w:val="22"/>
          <w:szCs w:val="22"/>
        </w:rPr>
        <w:t xml:space="preserve">water level and </w:t>
      </w:r>
      <w:r w:rsidR="003962CC" w:rsidRPr="003962CC">
        <w:rPr>
          <w:rFonts w:ascii="Times New Roman" w:hAnsi="Times New Roman"/>
          <w:sz w:val="22"/>
          <w:szCs w:val="22"/>
        </w:rPr>
        <w:t xml:space="preserve">intergravel </w:t>
      </w:r>
      <w:r w:rsidR="003962CC">
        <w:rPr>
          <w:rFonts w:ascii="Times New Roman" w:hAnsi="Times New Roman"/>
          <w:sz w:val="22"/>
          <w:szCs w:val="22"/>
        </w:rPr>
        <w:t>water quality</w:t>
      </w:r>
      <w:r w:rsidR="00D21E12" w:rsidRPr="003962CC">
        <w:rPr>
          <w:rFonts w:ascii="Times New Roman" w:hAnsi="Times New Roman"/>
          <w:sz w:val="22"/>
          <w:szCs w:val="22"/>
        </w:rPr>
        <w:t xml:space="preserve">; and (2) collect fish behavior and habitat use observations.  </w:t>
      </w:r>
      <w:r w:rsidR="00496E8D" w:rsidRPr="003962CC">
        <w:rPr>
          <w:rFonts w:ascii="Times New Roman" w:hAnsi="Times New Roman"/>
          <w:bCs/>
          <w:sz w:val="22"/>
          <w:szCs w:val="22"/>
        </w:rPr>
        <w:t>Th</w:t>
      </w:r>
      <w:r w:rsidR="00D765BD">
        <w:rPr>
          <w:rFonts w:ascii="Times New Roman" w:hAnsi="Times New Roman"/>
          <w:bCs/>
          <w:sz w:val="22"/>
          <w:szCs w:val="22"/>
        </w:rPr>
        <w:t>ese</w:t>
      </w:r>
      <w:r w:rsidR="00496E8D" w:rsidRPr="003962CC">
        <w:rPr>
          <w:rFonts w:ascii="Times New Roman" w:hAnsi="Times New Roman"/>
          <w:bCs/>
          <w:sz w:val="22"/>
          <w:szCs w:val="22"/>
        </w:rPr>
        <w:t xml:space="preserve"> data will be used to </w:t>
      </w:r>
      <w:r w:rsidR="00496E8D" w:rsidRPr="003962CC">
        <w:rPr>
          <w:rFonts w:ascii="Times New Roman" w:eastAsia="Calibri" w:hAnsi="Times New Roman"/>
          <w:sz w:val="22"/>
          <w:szCs w:val="22"/>
        </w:rPr>
        <w:t xml:space="preserve">evaluate the relationship between intergravel flow characteristics in different habitat types (e.g., side channels, side sloughs, upland sloughs) and main channel surface flow and to identify winter habitat use and behavior of juvenile and adult fish species.  </w:t>
      </w:r>
      <w:r w:rsidR="003962CC">
        <w:rPr>
          <w:rFonts w:ascii="Times New Roman" w:eastAsia="Calibri" w:hAnsi="Times New Roman"/>
          <w:sz w:val="22"/>
          <w:szCs w:val="22"/>
        </w:rPr>
        <w:t xml:space="preserve">Observations of site-specific, winter </w:t>
      </w:r>
      <w:r w:rsidR="00496E8D" w:rsidRPr="003962CC">
        <w:rPr>
          <w:rFonts w:ascii="Times New Roman" w:eastAsia="Calibri" w:hAnsi="Times New Roman"/>
          <w:sz w:val="22"/>
          <w:szCs w:val="22"/>
        </w:rPr>
        <w:t xml:space="preserve">habitat utilization and diurnal behavior of juvenile and adult fish behavior will provide important support to Habitat Suitability Criteria (HSC) and Habitat Suitability Indices (HSI) development and habitat </w:t>
      </w:r>
      <w:r w:rsidR="00496E8D" w:rsidRPr="00233AAA">
        <w:rPr>
          <w:rFonts w:ascii="Times New Roman" w:hAnsi="Times New Roman"/>
          <w:bCs/>
          <w:sz w:val="22"/>
          <w:szCs w:val="22"/>
        </w:rPr>
        <w:t>modeling efforts for the IFS Study 8.5.</w:t>
      </w:r>
    </w:p>
    <w:p w:rsidR="006A19AA" w:rsidRPr="003962CC" w:rsidRDefault="006A19AA" w:rsidP="00233AAA">
      <w:pPr>
        <w:rPr>
          <w:rFonts w:ascii="Times New Roman" w:hAnsi="Times New Roman"/>
          <w:bCs/>
          <w:sz w:val="22"/>
          <w:szCs w:val="22"/>
        </w:rPr>
      </w:pPr>
    </w:p>
    <w:p w:rsidR="00276054" w:rsidRPr="00233AAA" w:rsidRDefault="00D21E12" w:rsidP="00233AAA">
      <w:pPr>
        <w:rPr>
          <w:rFonts w:ascii="Times New Roman" w:hAnsi="Times New Roman"/>
          <w:bCs/>
          <w:sz w:val="22"/>
          <w:szCs w:val="22"/>
        </w:rPr>
      </w:pPr>
      <w:r w:rsidRPr="005D7971">
        <w:rPr>
          <w:rFonts w:ascii="Times New Roman" w:hAnsi="Times New Roman"/>
          <w:bCs/>
          <w:sz w:val="22"/>
          <w:szCs w:val="22"/>
        </w:rPr>
        <w:t>The</w:t>
      </w:r>
      <w:r w:rsidRPr="003962CC">
        <w:rPr>
          <w:rFonts w:ascii="Times New Roman" w:hAnsi="Times New Roman"/>
          <w:sz w:val="22"/>
          <w:szCs w:val="22"/>
        </w:rPr>
        <w:t xml:space="preserve"> IFS winter studies were conducted in the Middle River Segment of the Susitna River between the Three Rivers Confluence (PRM 102.4) and PRM 146.  Winter studies data collection occurred during four winter periods from 2012</w:t>
      </w:r>
      <w:r w:rsidR="00233AAA">
        <w:rPr>
          <w:rFonts w:ascii="Times New Roman" w:hAnsi="Times New Roman"/>
          <w:sz w:val="22"/>
          <w:szCs w:val="22"/>
        </w:rPr>
        <w:t>-</w:t>
      </w:r>
      <w:r w:rsidRPr="003962CC">
        <w:rPr>
          <w:rFonts w:ascii="Times New Roman" w:hAnsi="Times New Roman"/>
          <w:sz w:val="22"/>
          <w:szCs w:val="22"/>
        </w:rPr>
        <w:t>2013 through 2015</w:t>
      </w:r>
      <w:r w:rsidR="00233AAA">
        <w:rPr>
          <w:rFonts w:ascii="Times New Roman" w:hAnsi="Times New Roman"/>
          <w:sz w:val="22"/>
          <w:szCs w:val="22"/>
        </w:rPr>
        <w:t>-</w:t>
      </w:r>
      <w:r w:rsidRPr="003962CC">
        <w:rPr>
          <w:rFonts w:ascii="Times New Roman" w:hAnsi="Times New Roman"/>
          <w:sz w:val="22"/>
          <w:szCs w:val="22"/>
        </w:rPr>
        <w:t>2016.</w:t>
      </w:r>
      <w:r w:rsidRPr="003962CC">
        <w:rPr>
          <w:sz w:val="22"/>
          <w:szCs w:val="22"/>
        </w:rPr>
        <w:t xml:space="preserve">  </w:t>
      </w:r>
      <w:r w:rsidRPr="003962CC">
        <w:rPr>
          <w:rFonts w:ascii="Times New Roman" w:hAnsi="Times New Roman"/>
          <w:sz w:val="22"/>
          <w:szCs w:val="22"/>
        </w:rPr>
        <w:t>The winter 2012</w:t>
      </w:r>
      <w:r w:rsidR="00233AAA">
        <w:rPr>
          <w:rFonts w:ascii="Times New Roman" w:hAnsi="Times New Roman"/>
          <w:sz w:val="22"/>
          <w:szCs w:val="22"/>
        </w:rPr>
        <w:t>-</w:t>
      </w:r>
      <w:r w:rsidRPr="003962CC">
        <w:rPr>
          <w:rFonts w:ascii="Times New Roman" w:hAnsi="Times New Roman"/>
          <w:sz w:val="22"/>
          <w:szCs w:val="22"/>
        </w:rPr>
        <w:t>2013 pilot effort was performed during February</w:t>
      </w:r>
      <w:r w:rsidR="00233AAA">
        <w:rPr>
          <w:rFonts w:ascii="Times New Roman" w:hAnsi="Times New Roman"/>
          <w:sz w:val="22"/>
          <w:szCs w:val="22"/>
        </w:rPr>
        <w:t>-</w:t>
      </w:r>
      <w:r w:rsidRPr="003962CC">
        <w:rPr>
          <w:rFonts w:ascii="Times New Roman" w:hAnsi="Times New Roman"/>
          <w:sz w:val="22"/>
          <w:szCs w:val="22"/>
        </w:rPr>
        <w:t>April 2013 primarily in Focus Area (FA) FA-104 (Whiskers Slough), with some work in FA-128 (Slough 8A).  During winter 2013</w:t>
      </w:r>
      <w:r w:rsidR="00233AAA">
        <w:rPr>
          <w:rFonts w:ascii="Times New Roman" w:hAnsi="Times New Roman"/>
          <w:sz w:val="22"/>
          <w:szCs w:val="22"/>
        </w:rPr>
        <w:t>-</w:t>
      </w:r>
      <w:r w:rsidRPr="003962CC">
        <w:rPr>
          <w:rFonts w:ascii="Times New Roman" w:hAnsi="Times New Roman"/>
          <w:sz w:val="22"/>
          <w:szCs w:val="22"/>
        </w:rPr>
        <w:t>2014, IFS data collection primarily occurred within three Focus Areas: FA-104 (Whisker Slough), FA-128 (Slough 8A), and FA-138 (Gold Creek); however, opportunistic sampling also occurred within FA-141 (Indian River).</w:t>
      </w:r>
      <w:r w:rsidR="00496E8D" w:rsidRPr="003962CC">
        <w:rPr>
          <w:rFonts w:ascii="Times New Roman" w:hAnsi="Times New Roman"/>
          <w:sz w:val="22"/>
          <w:szCs w:val="22"/>
        </w:rPr>
        <w:t xml:space="preserve">  Both microhabitat use and water level and intergravel water quality were collected during these two winter</w:t>
      </w:r>
      <w:r w:rsidR="00A7316B" w:rsidRPr="003962CC">
        <w:rPr>
          <w:rFonts w:ascii="Times New Roman" w:hAnsi="Times New Roman"/>
          <w:sz w:val="22"/>
          <w:szCs w:val="22"/>
        </w:rPr>
        <w:t xml:space="preserve"> periods</w:t>
      </w:r>
      <w:r w:rsidR="00496E8D" w:rsidRPr="003962CC">
        <w:rPr>
          <w:rFonts w:ascii="Times New Roman" w:hAnsi="Times New Roman"/>
          <w:sz w:val="22"/>
          <w:szCs w:val="22"/>
        </w:rPr>
        <w:t>.</w:t>
      </w:r>
      <w:r w:rsidR="00A7316B" w:rsidRPr="003962CC">
        <w:rPr>
          <w:rFonts w:ascii="Times New Roman" w:hAnsi="Times New Roman"/>
          <w:sz w:val="22"/>
          <w:szCs w:val="22"/>
        </w:rPr>
        <w:t xml:space="preserve">  For the 2014</w:t>
      </w:r>
      <w:r w:rsidR="00233AAA">
        <w:rPr>
          <w:rFonts w:ascii="Times New Roman" w:hAnsi="Times New Roman"/>
          <w:sz w:val="22"/>
          <w:szCs w:val="22"/>
        </w:rPr>
        <w:t>-</w:t>
      </w:r>
      <w:r w:rsidR="00A7316B" w:rsidRPr="005D7971">
        <w:rPr>
          <w:rFonts w:ascii="Times New Roman" w:hAnsi="Times New Roman"/>
          <w:bCs/>
          <w:sz w:val="22"/>
          <w:szCs w:val="22"/>
        </w:rPr>
        <w:t>2015 and 2015-2016 winter periods, only water level and intergravel water quality data were collected.</w:t>
      </w:r>
    </w:p>
    <w:p w:rsidR="00276054" w:rsidRPr="00233AAA" w:rsidRDefault="00276054" w:rsidP="00536412">
      <w:pPr>
        <w:rPr>
          <w:rFonts w:ascii="Times New Roman" w:hAnsi="Times New Roman"/>
          <w:bCs/>
          <w:sz w:val="22"/>
          <w:szCs w:val="22"/>
        </w:rPr>
      </w:pPr>
    </w:p>
    <w:p w:rsidR="00D21E12" w:rsidRPr="00D21E12" w:rsidRDefault="00AA5F4B" w:rsidP="00D21E12">
      <w:pPr>
        <w:rPr>
          <w:rFonts w:ascii="Times New Roman" w:eastAsia="Calibri" w:hAnsi="Times New Roman"/>
          <w:sz w:val="22"/>
          <w:szCs w:val="22"/>
        </w:rPr>
      </w:pPr>
      <w:r>
        <w:rPr>
          <w:rFonts w:ascii="Times New Roman" w:hAnsi="Times New Roman"/>
          <w:b/>
          <w:bCs/>
          <w:sz w:val="22"/>
          <w:szCs w:val="22"/>
        </w:rPr>
        <w:t>Data Summary</w:t>
      </w:r>
      <w:r w:rsidR="002A4B6A">
        <w:rPr>
          <w:rFonts w:ascii="Times New Roman" w:hAnsi="Times New Roman"/>
          <w:b/>
          <w:bCs/>
          <w:sz w:val="22"/>
          <w:szCs w:val="22"/>
        </w:rPr>
        <w:t>:</w:t>
      </w:r>
      <w:r w:rsidR="00D21E12" w:rsidRPr="00D21E12">
        <w:rPr>
          <w:rFonts w:ascii="Times New Roman" w:hAnsi="Times New Roman"/>
          <w:sz w:val="22"/>
          <w:szCs w:val="22"/>
        </w:rPr>
        <w:t xml:space="preserve"> The IFS winter studies consisted of monitoring </w:t>
      </w:r>
      <w:r w:rsidR="00D21E12">
        <w:rPr>
          <w:rFonts w:ascii="Times New Roman" w:hAnsi="Times New Roman"/>
          <w:sz w:val="22"/>
          <w:szCs w:val="22"/>
        </w:rPr>
        <w:t>surface water</w:t>
      </w:r>
      <w:r w:rsidR="00D21E12" w:rsidRPr="00D21E12">
        <w:rPr>
          <w:rFonts w:ascii="Times New Roman" w:hAnsi="Times New Roman"/>
          <w:sz w:val="22"/>
          <w:szCs w:val="22"/>
        </w:rPr>
        <w:t xml:space="preserve"> </w:t>
      </w:r>
      <w:r w:rsidR="003962CC">
        <w:rPr>
          <w:rFonts w:ascii="Times New Roman" w:hAnsi="Times New Roman"/>
          <w:sz w:val="22"/>
          <w:szCs w:val="22"/>
        </w:rPr>
        <w:t>level</w:t>
      </w:r>
      <w:r w:rsidR="00D21E12" w:rsidRPr="00D21E12">
        <w:rPr>
          <w:rFonts w:ascii="Times New Roman" w:hAnsi="Times New Roman"/>
          <w:sz w:val="22"/>
          <w:szCs w:val="22"/>
        </w:rPr>
        <w:t xml:space="preserve"> and intergravel water quality continuously at various stations, while instantaneous measurements of depth, water quality, and ice thickness were also recorded during field visits.  Site specific observations of habitat utilization by fish species were recorded during electrofishing and underwater video surveys.</w:t>
      </w:r>
    </w:p>
    <w:p w:rsidR="00BB58F9" w:rsidRDefault="00BB58F9" w:rsidP="00536412">
      <w:pPr>
        <w:rPr>
          <w:rFonts w:ascii="Times New Roman" w:hAnsi="Times New Roman"/>
          <w:bCs/>
          <w:sz w:val="22"/>
          <w:szCs w:val="22"/>
        </w:rPr>
      </w:pPr>
    </w:p>
    <w:p w:rsidR="00935762" w:rsidRDefault="00480279" w:rsidP="00536412">
      <w:pPr>
        <w:rPr>
          <w:rFonts w:ascii="Times New Roman" w:hAnsi="Times New Roman"/>
          <w:bCs/>
          <w:sz w:val="22"/>
          <w:szCs w:val="22"/>
        </w:rPr>
      </w:pPr>
      <w:r>
        <w:rPr>
          <w:rFonts w:ascii="Times New Roman" w:hAnsi="Times New Roman"/>
          <w:bCs/>
          <w:sz w:val="22"/>
          <w:szCs w:val="22"/>
        </w:rPr>
        <w:t>HSC</w:t>
      </w:r>
      <w:r w:rsidR="00D21E12">
        <w:rPr>
          <w:rFonts w:ascii="Times New Roman" w:hAnsi="Times New Roman"/>
          <w:bCs/>
          <w:sz w:val="22"/>
          <w:szCs w:val="22"/>
        </w:rPr>
        <w:t xml:space="preserve"> – Winter Studies</w:t>
      </w:r>
      <w:r w:rsidR="00913291">
        <w:rPr>
          <w:rFonts w:ascii="Times New Roman" w:hAnsi="Times New Roman"/>
          <w:bCs/>
          <w:sz w:val="22"/>
          <w:szCs w:val="22"/>
        </w:rPr>
        <w:t xml:space="preserve"> </w:t>
      </w:r>
      <w:r w:rsidR="0063424A">
        <w:rPr>
          <w:rFonts w:ascii="Times New Roman" w:hAnsi="Times New Roman"/>
          <w:bCs/>
          <w:sz w:val="22"/>
          <w:szCs w:val="22"/>
        </w:rPr>
        <w:t xml:space="preserve">data </w:t>
      </w:r>
      <w:r w:rsidR="00913291">
        <w:rPr>
          <w:rFonts w:ascii="Times New Roman" w:hAnsi="Times New Roman"/>
          <w:bCs/>
          <w:sz w:val="22"/>
          <w:szCs w:val="22"/>
        </w:rPr>
        <w:t>summary statistics include:</w:t>
      </w:r>
    </w:p>
    <w:p w:rsidR="00F53D9D" w:rsidRDefault="00F53D9D" w:rsidP="00536412">
      <w:pPr>
        <w:rPr>
          <w:rFonts w:ascii="Times New Roman" w:hAnsi="Times New Roman"/>
          <w:b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523"/>
        <w:gridCol w:w="2245"/>
        <w:gridCol w:w="1080"/>
        <w:gridCol w:w="723"/>
        <w:gridCol w:w="2790"/>
      </w:tblGrid>
      <w:tr w:rsidR="001F010C" w:rsidRPr="00B93A19" w:rsidTr="00233AAA">
        <w:trPr>
          <w:trHeight w:val="331"/>
          <w:jc w:val="center"/>
        </w:trPr>
        <w:tc>
          <w:tcPr>
            <w:tcW w:w="999" w:type="dxa"/>
            <w:vAlign w:val="bottom"/>
          </w:tcPr>
          <w:p w:rsidR="00175BB6" w:rsidRPr="00B10E78" w:rsidRDefault="00175BB6" w:rsidP="004D6AE2">
            <w:pPr>
              <w:jc w:val="center"/>
              <w:rPr>
                <w:rFonts w:ascii="Times New Roman" w:hAnsi="Times New Roman"/>
                <w:b/>
                <w:sz w:val="18"/>
                <w:szCs w:val="18"/>
              </w:rPr>
            </w:pPr>
            <w:r w:rsidRPr="00B10E78">
              <w:rPr>
                <w:rFonts w:ascii="Times New Roman" w:hAnsi="Times New Roman"/>
                <w:b/>
                <w:sz w:val="18"/>
                <w:szCs w:val="18"/>
              </w:rPr>
              <w:t>Survey Area</w:t>
            </w:r>
          </w:p>
        </w:tc>
        <w:tc>
          <w:tcPr>
            <w:tcW w:w="1523" w:type="dxa"/>
            <w:vAlign w:val="bottom"/>
          </w:tcPr>
          <w:p w:rsidR="00175BB6" w:rsidRPr="00B10E78" w:rsidRDefault="00175BB6">
            <w:pPr>
              <w:jc w:val="center"/>
              <w:rPr>
                <w:rFonts w:ascii="Times New Roman" w:hAnsi="Times New Roman"/>
                <w:b/>
                <w:sz w:val="18"/>
                <w:szCs w:val="18"/>
              </w:rPr>
            </w:pPr>
            <w:r w:rsidRPr="00B10E78">
              <w:rPr>
                <w:rFonts w:ascii="Times New Roman" w:hAnsi="Times New Roman"/>
                <w:b/>
                <w:sz w:val="18"/>
                <w:szCs w:val="18"/>
              </w:rPr>
              <w:t>Period of Record</w:t>
            </w:r>
          </w:p>
        </w:tc>
        <w:tc>
          <w:tcPr>
            <w:tcW w:w="2245" w:type="dxa"/>
            <w:vAlign w:val="bottom"/>
          </w:tcPr>
          <w:p w:rsidR="00175BB6" w:rsidRPr="00B10E78" w:rsidRDefault="00175BB6">
            <w:pPr>
              <w:jc w:val="center"/>
              <w:rPr>
                <w:rFonts w:ascii="Times New Roman" w:hAnsi="Times New Roman"/>
                <w:b/>
                <w:sz w:val="18"/>
                <w:szCs w:val="18"/>
              </w:rPr>
            </w:pPr>
            <w:r w:rsidRPr="00B10E78">
              <w:rPr>
                <w:rFonts w:ascii="Times New Roman" w:hAnsi="Times New Roman"/>
                <w:b/>
                <w:sz w:val="18"/>
                <w:szCs w:val="18"/>
              </w:rPr>
              <w:t>Measurement Type</w:t>
            </w:r>
          </w:p>
        </w:tc>
        <w:tc>
          <w:tcPr>
            <w:tcW w:w="1080" w:type="dxa"/>
            <w:vAlign w:val="bottom"/>
          </w:tcPr>
          <w:p w:rsidR="00175BB6" w:rsidRPr="00B10E78" w:rsidRDefault="009E032E">
            <w:pPr>
              <w:jc w:val="center"/>
              <w:rPr>
                <w:rFonts w:ascii="Times New Roman" w:hAnsi="Times New Roman"/>
                <w:b/>
                <w:sz w:val="18"/>
                <w:szCs w:val="18"/>
              </w:rPr>
            </w:pPr>
            <w:r w:rsidRPr="00B10E78">
              <w:rPr>
                <w:rFonts w:ascii="Times New Roman" w:hAnsi="Times New Roman"/>
                <w:b/>
                <w:sz w:val="18"/>
                <w:szCs w:val="18"/>
              </w:rPr>
              <w:t xml:space="preserve">Number of </w:t>
            </w:r>
            <w:r w:rsidR="00C60050">
              <w:rPr>
                <w:rFonts w:ascii="Times New Roman" w:hAnsi="Times New Roman"/>
                <w:b/>
                <w:sz w:val="18"/>
                <w:szCs w:val="18"/>
              </w:rPr>
              <w:t xml:space="preserve">Sampling </w:t>
            </w:r>
            <w:r w:rsidR="00BA51CA">
              <w:rPr>
                <w:rFonts w:ascii="Times New Roman" w:hAnsi="Times New Roman"/>
                <w:b/>
                <w:sz w:val="18"/>
                <w:szCs w:val="18"/>
              </w:rPr>
              <w:t>Sites</w:t>
            </w:r>
          </w:p>
        </w:tc>
        <w:tc>
          <w:tcPr>
            <w:tcW w:w="723" w:type="dxa"/>
            <w:vAlign w:val="bottom"/>
          </w:tcPr>
          <w:p w:rsidR="00175BB6" w:rsidRPr="00B10E78" w:rsidRDefault="00175BB6">
            <w:pPr>
              <w:jc w:val="center"/>
              <w:rPr>
                <w:rFonts w:ascii="Times New Roman" w:hAnsi="Times New Roman"/>
                <w:b/>
                <w:sz w:val="18"/>
                <w:szCs w:val="18"/>
              </w:rPr>
            </w:pPr>
            <w:r w:rsidRPr="00B10E78">
              <w:rPr>
                <w:rFonts w:ascii="Times New Roman" w:hAnsi="Times New Roman"/>
                <w:b/>
                <w:sz w:val="18"/>
                <w:szCs w:val="18"/>
              </w:rPr>
              <w:t>QC Level</w:t>
            </w:r>
          </w:p>
        </w:tc>
        <w:tc>
          <w:tcPr>
            <w:tcW w:w="2790" w:type="dxa"/>
            <w:vAlign w:val="bottom"/>
          </w:tcPr>
          <w:p w:rsidR="00103EAF" w:rsidRPr="00B10E78" w:rsidRDefault="00103EAF">
            <w:pPr>
              <w:jc w:val="center"/>
              <w:rPr>
                <w:rFonts w:ascii="Times New Roman" w:hAnsi="Times New Roman"/>
                <w:b/>
                <w:sz w:val="18"/>
                <w:szCs w:val="18"/>
              </w:rPr>
            </w:pPr>
            <w:r w:rsidRPr="00B10E78">
              <w:rPr>
                <w:rFonts w:ascii="Times New Roman" w:hAnsi="Times New Roman"/>
                <w:b/>
                <w:sz w:val="18"/>
                <w:szCs w:val="18"/>
              </w:rPr>
              <w:t>Comments</w:t>
            </w:r>
          </w:p>
        </w:tc>
      </w:tr>
      <w:tr w:rsidR="001F010C" w:rsidRPr="00B93A19" w:rsidTr="00233AAA">
        <w:trPr>
          <w:trHeight w:val="331"/>
          <w:jc w:val="center"/>
        </w:trPr>
        <w:tc>
          <w:tcPr>
            <w:tcW w:w="999" w:type="dxa"/>
            <w:vAlign w:val="center"/>
          </w:tcPr>
          <w:p w:rsidR="00175BB6" w:rsidRPr="00E5665A" w:rsidRDefault="00C60050" w:rsidP="004D6AE2">
            <w:pPr>
              <w:jc w:val="center"/>
              <w:rPr>
                <w:rFonts w:ascii="Times New Roman" w:hAnsi="Times New Roman"/>
                <w:sz w:val="16"/>
                <w:szCs w:val="16"/>
              </w:rPr>
            </w:pPr>
            <w:r>
              <w:rPr>
                <w:rFonts w:ascii="Times New Roman" w:hAnsi="Times New Roman"/>
                <w:sz w:val="16"/>
                <w:szCs w:val="16"/>
              </w:rPr>
              <w:t xml:space="preserve">Winter </w:t>
            </w:r>
            <w:r w:rsidR="00441E51">
              <w:rPr>
                <w:rFonts w:ascii="Times New Roman" w:hAnsi="Times New Roman"/>
                <w:sz w:val="16"/>
                <w:szCs w:val="16"/>
              </w:rPr>
              <w:t>Studies</w:t>
            </w:r>
          </w:p>
        </w:tc>
        <w:tc>
          <w:tcPr>
            <w:tcW w:w="1523" w:type="dxa"/>
            <w:vAlign w:val="center"/>
          </w:tcPr>
          <w:p w:rsidR="00B00BA9" w:rsidRPr="00E5665A" w:rsidRDefault="00B37E7C">
            <w:pPr>
              <w:spacing w:before="60" w:after="60"/>
              <w:jc w:val="center"/>
              <w:rPr>
                <w:rFonts w:ascii="Times New Roman" w:hAnsi="Times New Roman"/>
                <w:sz w:val="16"/>
                <w:szCs w:val="16"/>
              </w:rPr>
            </w:pPr>
            <w:r>
              <w:rPr>
                <w:rFonts w:ascii="Times New Roman" w:hAnsi="Times New Roman"/>
                <w:sz w:val="16"/>
                <w:szCs w:val="16"/>
              </w:rPr>
              <w:t>02</w:t>
            </w:r>
            <w:r w:rsidR="00B00BA9">
              <w:rPr>
                <w:rFonts w:ascii="Times New Roman" w:hAnsi="Times New Roman"/>
                <w:sz w:val="16"/>
                <w:szCs w:val="16"/>
              </w:rPr>
              <w:t>/</w:t>
            </w:r>
            <w:r w:rsidR="00871F84">
              <w:rPr>
                <w:rFonts w:ascii="Times New Roman" w:hAnsi="Times New Roman"/>
                <w:sz w:val="16"/>
                <w:szCs w:val="16"/>
              </w:rPr>
              <w:t>22</w:t>
            </w:r>
            <w:r w:rsidR="00C60050">
              <w:rPr>
                <w:rFonts w:ascii="Times New Roman" w:hAnsi="Times New Roman"/>
                <w:sz w:val="16"/>
                <w:szCs w:val="16"/>
              </w:rPr>
              <w:t>/13</w:t>
            </w:r>
            <w:r w:rsidR="00B10E78">
              <w:rPr>
                <w:rFonts w:ascii="Times New Roman" w:hAnsi="Times New Roman"/>
                <w:sz w:val="16"/>
                <w:szCs w:val="16"/>
              </w:rPr>
              <w:t xml:space="preserve"> – </w:t>
            </w:r>
            <w:r w:rsidR="00871F84">
              <w:rPr>
                <w:rFonts w:ascii="Times New Roman" w:hAnsi="Times New Roman"/>
                <w:sz w:val="16"/>
                <w:szCs w:val="16"/>
              </w:rPr>
              <w:t>04</w:t>
            </w:r>
            <w:r w:rsidR="00B00BA9">
              <w:rPr>
                <w:rFonts w:ascii="Times New Roman" w:hAnsi="Times New Roman"/>
                <w:sz w:val="16"/>
                <w:szCs w:val="16"/>
              </w:rPr>
              <w:t>/</w:t>
            </w:r>
            <w:r w:rsidR="00871F84">
              <w:rPr>
                <w:rFonts w:ascii="Times New Roman" w:hAnsi="Times New Roman"/>
                <w:sz w:val="16"/>
                <w:szCs w:val="16"/>
              </w:rPr>
              <w:t>10</w:t>
            </w:r>
            <w:r w:rsidR="00B00BA9">
              <w:rPr>
                <w:rFonts w:ascii="Times New Roman" w:hAnsi="Times New Roman"/>
                <w:sz w:val="16"/>
                <w:szCs w:val="16"/>
              </w:rPr>
              <w:t>/</w:t>
            </w:r>
            <w:r w:rsidR="00871F84">
              <w:rPr>
                <w:rFonts w:ascii="Times New Roman" w:hAnsi="Times New Roman"/>
                <w:sz w:val="16"/>
                <w:szCs w:val="16"/>
              </w:rPr>
              <w:t>13</w:t>
            </w:r>
          </w:p>
        </w:tc>
        <w:tc>
          <w:tcPr>
            <w:tcW w:w="2245" w:type="dxa"/>
            <w:vAlign w:val="center"/>
          </w:tcPr>
          <w:p w:rsidR="00175BB6" w:rsidRPr="00E5665A" w:rsidRDefault="00B37E7C">
            <w:pPr>
              <w:spacing w:before="60" w:after="60"/>
              <w:jc w:val="center"/>
              <w:rPr>
                <w:rFonts w:ascii="Times New Roman" w:hAnsi="Times New Roman"/>
                <w:sz w:val="16"/>
                <w:szCs w:val="16"/>
              </w:rPr>
            </w:pPr>
            <w:r>
              <w:rPr>
                <w:rFonts w:ascii="Times New Roman" w:hAnsi="Times New Roman"/>
                <w:sz w:val="16"/>
                <w:szCs w:val="16"/>
              </w:rPr>
              <w:t>S</w:t>
            </w:r>
            <w:r w:rsidR="00337475">
              <w:rPr>
                <w:rFonts w:ascii="Times New Roman" w:hAnsi="Times New Roman"/>
                <w:sz w:val="16"/>
                <w:szCs w:val="16"/>
              </w:rPr>
              <w:t xml:space="preserve">urface </w:t>
            </w:r>
            <w:r>
              <w:rPr>
                <w:rFonts w:ascii="Times New Roman" w:hAnsi="Times New Roman"/>
                <w:sz w:val="16"/>
                <w:szCs w:val="16"/>
              </w:rPr>
              <w:t>W</w:t>
            </w:r>
            <w:r w:rsidR="00337475">
              <w:rPr>
                <w:rFonts w:ascii="Times New Roman" w:hAnsi="Times New Roman"/>
                <w:sz w:val="16"/>
                <w:szCs w:val="16"/>
              </w:rPr>
              <w:t>ater</w:t>
            </w:r>
            <w:r>
              <w:rPr>
                <w:rFonts w:ascii="Times New Roman" w:hAnsi="Times New Roman"/>
                <w:sz w:val="16"/>
                <w:szCs w:val="16"/>
              </w:rPr>
              <w:t xml:space="preserve">, Water Quality, and </w:t>
            </w:r>
            <w:r w:rsidR="00C60050">
              <w:rPr>
                <w:rFonts w:ascii="Times New Roman" w:hAnsi="Times New Roman"/>
                <w:sz w:val="16"/>
                <w:szCs w:val="16"/>
              </w:rPr>
              <w:t xml:space="preserve">Microhabitat </w:t>
            </w:r>
            <w:r w:rsidR="00337475">
              <w:rPr>
                <w:rFonts w:ascii="Times New Roman" w:hAnsi="Times New Roman"/>
                <w:sz w:val="16"/>
                <w:szCs w:val="16"/>
              </w:rPr>
              <w:t>U</w:t>
            </w:r>
            <w:r w:rsidR="00C60050">
              <w:rPr>
                <w:rFonts w:ascii="Times New Roman" w:hAnsi="Times New Roman"/>
                <w:sz w:val="16"/>
                <w:szCs w:val="16"/>
              </w:rPr>
              <w:t>se</w:t>
            </w:r>
          </w:p>
        </w:tc>
        <w:tc>
          <w:tcPr>
            <w:tcW w:w="1080" w:type="dxa"/>
            <w:vAlign w:val="center"/>
          </w:tcPr>
          <w:p w:rsidR="00175BB6" w:rsidRPr="00E5665A" w:rsidRDefault="00B37E7C">
            <w:pPr>
              <w:spacing w:before="60" w:after="60"/>
              <w:jc w:val="center"/>
              <w:rPr>
                <w:rFonts w:ascii="Times New Roman" w:hAnsi="Times New Roman"/>
                <w:sz w:val="16"/>
                <w:szCs w:val="16"/>
              </w:rPr>
            </w:pPr>
            <w:r>
              <w:rPr>
                <w:rFonts w:ascii="Times New Roman" w:hAnsi="Times New Roman"/>
                <w:sz w:val="16"/>
                <w:szCs w:val="16"/>
              </w:rPr>
              <w:t>12</w:t>
            </w:r>
          </w:p>
        </w:tc>
        <w:tc>
          <w:tcPr>
            <w:tcW w:w="723" w:type="dxa"/>
            <w:vAlign w:val="center"/>
          </w:tcPr>
          <w:p w:rsidR="00175BB6" w:rsidRPr="00E5665A" w:rsidRDefault="00175BB6">
            <w:pPr>
              <w:spacing w:before="60" w:after="60"/>
              <w:jc w:val="center"/>
              <w:rPr>
                <w:rFonts w:ascii="Times New Roman" w:hAnsi="Times New Roman"/>
                <w:sz w:val="16"/>
                <w:szCs w:val="16"/>
              </w:rPr>
            </w:pPr>
            <w:r>
              <w:rPr>
                <w:rFonts w:ascii="Times New Roman" w:hAnsi="Times New Roman"/>
                <w:sz w:val="16"/>
                <w:szCs w:val="16"/>
              </w:rPr>
              <w:t>QC3</w:t>
            </w:r>
          </w:p>
        </w:tc>
        <w:tc>
          <w:tcPr>
            <w:tcW w:w="2790" w:type="dxa"/>
            <w:vAlign w:val="center"/>
          </w:tcPr>
          <w:p w:rsidR="00175BB6" w:rsidRPr="00E5665A" w:rsidRDefault="00C60050">
            <w:pPr>
              <w:spacing w:before="60" w:after="60"/>
              <w:rPr>
                <w:rFonts w:ascii="Times New Roman" w:hAnsi="Times New Roman"/>
                <w:sz w:val="16"/>
                <w:szCs w:val="16"/>
              </w:rPr>
            </w:pPr>
            <w:r>
              <w:rPr>
                <w:rFonts w:ascii="Times New Roman" w:hAnsi="Times New Roman"/>
                <w:sz w:val="16"/>
                <w:szCs w:val="16"/>
              </w:rPr>
              <w:t>Sampling concentrated in FA-104 and FA-128</w:t>
            </w:r>
          </w:p>
        </w:tc>
      </w:tr>
      <w:tr w:rsidR="001F010C" w:rsidRPr="00B93A19" w:rsidTr="00233AAA">
        <w:trPr>
          <w:trHeight w:val="395"/>
          <w:jc w:val="center"/>
        </w:trPr>
        <w:tc>
          <w:tcPr>
            <w:tcW w:w="999" w:type="dxa"/>
            <w:vAlign w:val="center"/>
          </w:tcPr>
          <w:p w:rsidR="00C52315" w:rsidRPr="00E5665A" w:rsidRDefault="00C60050" w:rsidP="005D7971">
            <w:pPr>
              <w:jc w:val="center"/>
              <w:rPr>
                <w:rFonts w:ascii="Times New Roman" w:hAnsi="Times New Roman"/>
                <w:sz w:val="16"/>
                <w:szCs w:val="16"/>
              </w:rPr>
            </w:pPr>
            <w:r>
              <w:rPr>
                <w:rFonts w:ascii="Times New Roman" w:hAnsi="Times New Roman"/>
                <w:sz w:val="16"/>
                <w:szCs w:val="16"/>
              </w:rPr>
              <w:t xml:space="preserve">Winter </w:t>
            </w:r>
            <w:r w:rsidR="00441E51">
              <w:rPr>
                <w:rFonts w:ascii="Times New Roman" w:hAnsi="Times New Roman"/>
                <w:sz w:val="16"/>
                <w:szCs w:val="16"/>
              </w:rPr>
              <w:t>Studies</w:t>
            </w:r>
          </w:p>
        </w:tc>
        <w:tc>
          <w:tcPr>
            <w:tcW w:w="1523" w:type="dxa"/>
            <w:vAlign w:val="center"/>
          </w:tcPr>
          <w:p w:rsidR="00C52315" w:rsidRPr="00E5665A" w:rsidRDefault="00871F84" w:rsidP="004D6AE2">
            <w:pPr>
              <w:spacing w:before="60" w:after="60"/>
              <w:jc w:val="center"/>
              <w:rPr>
                <w:rFonts w:ascii="Times New Roman" w:hAnsi="Times New Roman"/>
                <w:sz w:val="16"/>
                <w:szCs w:val="16"/>
              </w:rPr>
            </w:pPr>
            <w:r>
              <w:rPr>
                <w:rFonts w:ascii="Times New Roman" w:hAnsi="Times New Roman"/>
                <w:sz w:val="16"/>
                <w:szCs w:val="16"/>
              </w:rPr>
              <w:t>02/04</w:t>
            </w:r>
            <w:r w:rsidR="0005747A">
              <w:rPr>
                <w:rFonts w:ascii="Times New Roman" w:hAnsi="Times New Roman"/>
                <w:sz w:val="16"/>
                <w:szCs w:val="16"/>
              </w:rPr>
              <w:t>/14</w:t>
            </w:r>
            <w:r w:rsidR="00B10E78">
              <w:rPr>
                <w:rFonts w:ascii="Times New Roman" w:hAnsi="Times New Roman"/>
                <w:sz w:val="16"/>
                <w:szCs w:val="16"/>
              </w:rPr>
              <w:t xml:space="preserve"> – </w:t>
            </w:r>
            <w:r w:rsidR="00B37E7C">
              <w:rPr>
                <w:rFonts w:ascii="Times New Roman" w:hAnsi="Times New Roman"/>
                <w:sz w:val="16"/>
                <w:szCs w:val="16"/>
              </w:rPr>
              <w:t>09</w:t>
            </w:r>
            <w:r w:rsidR="0005747A">
              <w:rPr>
                <w:rFonts w:ascii="Times New Roman" w:hAnsi="Times New Roman"/>
                <w:sz w:val="16"/>
                <w:szCs w:val="16"/>
              </w:rPr>
              <w:t>/</w:t>
            </w:r>
            <w:r>
              <w:rPr>
                <w:rFonts w:ascii="Times New Roman" w:hAnsi="Times New Roman"/>
                <w:sz w:val="16"/>
                <w:szCs w:val="16"/>
              </w:rPr>
              <w:t>12</w:t>
            </w:r>
            <w:r w:rsidR="0005747A">
              <w:rPr>
                <w:rFonts w:ascii="Times New Roman" w:hAnsi="Times New Roman"/>
                <w:sz w:val="16"/>
                <w:szCs w:val="16"/>
              </w:rPr>
              <w:t>/14</w:t>
            </w:r>
          </w:p>
        </w:tc>
        <w:tc>
          <w:tcPr>
            <w:tcW w:w="2245" w:type="dxa"/>
            <w:vAlign w:val="center"/>
          </w:tcPr>
          <w:p w:rsidR="00C52315" w:rsidRPr="00E5665A" w:rsidRDefault="00B37E7C">
            <w:pPr>
              <w:spacing w:before="60" w:after="60"/>
              <w:jc w:val="center"/>
              <w:rPr>
                <w:rFonts w:ascii="Times New Roman" w:hAnsi="Times New Roman"/>
                <w:sz w:val="16"/>
                <w:szCs w:val="16"/>
              </w:rPr>
            </w:pPr>
            <w:r>
              <w:rPr>
                <w:rFonts w:ascii="Times New Roman" w:hAnsi="Times New Roman"/>
                <w:sz w:val="16"/>
                <w:szCs w:val="16"/>
              </w:rPr>
              <w:t>S</w:t>
            </w:r>
            <w:r w:rsidR="00337475">
              <w:rPr>
                <w:rFonts w:ascii="Times New Roman" w:hAnsi="Times New Roman"/>
                <w:sz w:val="16"/>
                <w:szCs w:val="16"/>
              </w:rPr>
              <w:t xml:space="preserve">urface </w:t>
            </w:r>
            <w:r>
              <w:rPr>
                <w:rFonts w:ascii="Times New Roman" w:hAnsi="Times New Roman"/>
                <w:sz w:val="16"/>
                <w:szCs w:val="16"/>
              </w:rPr>
              <w:t>W</w:t>
            </w:r>
            <w:r w:rsidR="00337475">
              <w:rPr>
                <w:rFonts w:ascii="Times New Roman" w:hAnsi="Times New Roman"/>
                <w:sz w:val="16"/>
                <w:szCs w:val="16"/>
              </w:rPr>
              <w:t>ater</w:t>
            </w:r>
            <w:r>
              <w:rPr>
                <w:rFonts w:ascii="Times New Roman" w:hAnsi="Times New Roman"/>
                <w:sz w:val="16"/>
                <w:szCs w:val="16"/>
              </w:rPr>
              <w:t>, Surface and Intergravel Water Quality, and Microhabitat use</w:t>
            </w:r>
          </w:p>
        </w:tc>
        <w:tc>
          <w:tcPr>
            <w:tcW w:w="1080" w:type="dxa"/>
            <w:vAlign w:val="center"/>
          </w:tcPr>
          <w:p w:rsidR="00C52315" w:rsidRPr="00E5665A" w:rsidRDefault="00BD763F">
            <w:pPr>
              <w:spacing w:before="60" w:after="60"/>
              <w:jc w:val="center"/>
              <w:rPr>
                <w:rFonts w:ascii="Times New Roman" w:hAnsi="Times New Roman"/>
                <w:sz w:val="16"/>
                <w:szCs w:val="16"/>
              </w:rPr>
            </w:pPr>
            <w:r>
              <w:rPr>
                <w:rFonts w:ascii="Times New Roman" w:hAnsi="Times New Roman"/>
                <w:sz w:val="16"/>
                <w:szCs w:val="16"/>
              </w:rPr>
              <w:t>2</w:t>
            </w:r>
            <w:r w:rsidR="00B37E7C">
              <w:rPr>
                <w:rFonts w:ascii="Times New Roman" w:hAnsi="Times New Roman"/>
                <w:sz w:val="16"/>
                <w:szCs w:val="16"/>
              </w:rPr>
              <w:t>5</w:t>
            </w:r>
          </w:p>
        </w:tc>
        <w:tc>
          <w:tcPr>
            <w:tcW w:w="723" w:type="dxa"/>
            <w:vAlign w:val="center"/>
          </w:tcPr>
          <w:p w:rsidR="00C52315" w:rsidRPr="00E5665A" w:rsidRDefault="00C52315">
            <w:pPr>
              <w:spacing w:before="60" w:after="60"/>
              <w:jc w:val="center"/>
              <w:rPr>
                <w:rFonts w:ascii="Times New Roman" w:hAnsi="Times New Roman"/>
                <w:sz w:val="16"/>
                <w:szCs w:val="16"/>
              </w:rPr>
            </w:pPr>
            <w:r>
              <w:rPr>
                <w:rFonts w:ascii="Times New Roman" w:hAnsi="Times New Roman"/>
                <w:sz w:val="16"/>
                <w:szCs w:val="16"/>
              </w:rPr>
              <w:t>QC3</w:t>
            </w:r>
          </w:p>
        </w:tc>
        <w:tc>
          <w:tcPr>
            <w:tcW w:w="2790" w:type="dxa"/>
            <w:vAlign w:val="center"/>
          </w:tcPr>
          <w:p w:rsidR="00C52315" w:rsidRPr="00E5665A" w:rsidRDefault="00C60050">
            <w:pPr>
              <w:spacing w:before="60" w:after="60"/>
              <w:rPr>
                <w:rFonts w:ascii="Times New Roman" w:hAnsi="Times New Roman"/>
                <w:sz w:val="16"/>
                <w:szCs w:val="16"/>
              </w:rPr>
            </w:pPr>
            <w:r>
              <w:rPr>
                <w:rFonts w:ascii="Times New Roman" w:hAnsi="Times New Roman"/>
                <w:sz w:val="16"/>
                <w:szCs w:val="16"/>
              </w:rPr>
              <w:t>Sampling concentrated in FA-104, FA-128, and FA-138; incidental sampling in FA-141</w:t>
            </w:r>
          </w:p>
        </w:tc>
      </w:tr>
      <w:tr w:rsidR="00B37E7C" w:rsidRPr="00B93A19" w:rsidTr="00233AAA">
        <w:trPr>
          <w:trHeight w:val="395"/>
          <w:jc w:val="center"/>
        </w:trPr>
        <w:tc>
          <w:tcPr>
            <w:tcW w:w="999" w:type="dxa"/>
            <w:vAlign w:val="center"/>
          </w:tcPr>
          <w:p w:rsidR="00B37E7C" w:rsidRPr="00B37E7C" w:rsidRDefault="00B37E7C" w:rsidP="005D7971">
            <w:pPr>
              <w:jc w:val="center"/>
              <w:rPr>
                <w:rFonts w:ascii="Times New Roman" w:hAnsi="Times New Roman"/>
                <w:sz w:val="16"/>
                <w:szCs w:val="16"/>
              </w:rPr>
            </w:pPr>
            <w:r w:rsidRPr="00B37E7C">
              <w:rPr>
                <w:rFonts w:ascii="Times New Roman" w:hAnsi="Times New Roman"/>
                <w:sz w:val="16"/>
                <w:szCs w:val="16"/>
              </w:rPr>
              <w:t xml:space="preserve">Winter </w:t>
            </w:r>
            <w:r w:rsidR="00441E51">
              <w:rPr>
                <w:rFonts w:ascii="Times New Roman" w:hAnsi="Times New Roman"/>
                <w:sz w:val="16"/>
                <w:szCs w:val="16"/>
              </w:rPr>
              <w:t>Studies</w:t>
            </w:r>
          </w:p>
        </w:tc>
        <w:tc>
          <w:tcPr>
            <w:tcW w:w="1523" w:type="dxa"/>
            <w:vAlign w:val="center"/>
          </w:tcPr>
          <w:p w:rsidR="00B37E7C" w:rsidRPr="00B37E7C" w:rsidRDefault="00B37E7C" w:rsidP="00233AAA">
            <w:pPr>
              <w:spacing w:before="60" w:after="60"/>
              <w:jc w:val="center"/>
              <w:rPr>
                <w:rFonts w:ascii="Times New Roman" w:hAnsi="Times New Roman"/>
                <w:sz w:val="16"/>
                <w:szCs w:val="16"/>
              </w:rPr>
            </w:pPr>
            <w:r>
              <w:rPr>
                <w:rFonts w:ascii="Times New Roman" w:hAnsi="Times New Roman"/>
                <w:sz w:val="16"/>
                <w:szCs w:val="16"/>
              </w:rPr>
              <w:t>09/04/14 – 09</w:t>
            </w:r>
            <w:r w:rsidRPr="00B37E7C">
              <w:rPr>
                <w:rFonts w:ascii="Times New Roman" w:hAnsi="Times New Roman"/>
                <w:sz w:val="16"/>
                <w:szCs w:val="16"/>
              </w:rPr>
              <w:t>/12/1</w:t>
            </w:r>
            <w:r>
              <w:rPr>
                <w:rFonts w:ascii="Times New Roman" w:hAnsi="Times New Roman"/>
                <w:sz w:val="16"/>
                <w:szCs w:val="16"/>
              </w:rPr>
              <w:t>5</w:t>
            </w:r>
          </w:p>
        </w:tc>
        <w:tc>
          <w:tcPr>
            <w:tcW w:w="2245" w:type="dxa"/>
            <w:vAlign w:val="center"/>
          </w:tcPr>
          <w:p w:rsidR="00B37E7C" w:rsidRPr="00B37E7C" w:rsidRDefault="00B37E7C" w:rsidP="005D7971">
            <w:pPr>
              <w:jc w:val="center"/>
              <w:rPr>
                <w:rFonts w:ascii="Times New Roman" w:hAnsi="Times New Roman"/>
                <w:sz w:val="16"/>
                <w:szCs w:val="16"/>
              </w:rPr>
            </w:pPr>
            <w:r>
              <w:rPr>
                <w:rFonts w:ascii="Times New Roman" w:hAnsi="Times New Roman"/>
                <w:sz w:val="16"/>
                <w:szCs w:val="16"/>
              </w:rPr>
              <w:t>S</w:t>
            </w:r>
            <w:r w:rsidR="00337475">
              <w:rPr>
                <w:rFonts w:ascii="Times New Roman" w:hAnsi="Times New Roman"/>
                <w:sz w:val="16"/>
                <w:szCs w:val="16"/>
              </w:rPr>
              <w:t xml:space="preserve">urface </w:t>
            </w:r>
            <w:r>
              <w:rPr>
                <w:rFonts w:ascii="Times New Roman" w:hAnsi="Times New Roman"/>
                <w:sz w:val="16"/>
                <w:szCs w:val="16"/>
              </w:rPr>
              <w:t>W</w:t>
            </w:r>
            <w:r w:rsidR="00337475">
              <w:rPr>
                <w:rFonts w:ascii="Times New Roman" w:hAnsi="Times New Roman"/>
                <w:sz w:val="16"/>
                <w:szCs w:val="16"/>
              </w:rPr>
              <w:t>ater</w:t>
            </w:r>
            <w:r>
              <w:rPr>
                <w:rFonts w:ascii="Times New Roman" w:hAnsi="Times New Roman"/>
                <w:sz w:val="16"/>
                <w:szCs w:val="16"/>
              </w:rPr>
              <w:t>, Surface and Intergravel Water Quality</w:t>
            </w:r>
          </w:p>
        </w:tc>
        <w:tc>
          <w:tcPr>
            <w:tcW w:w="1080" w:type="dxa"/>
            <w:vAlign w:val="center"/>
          </w:tcPr>
          <w:p w:rsidR="00B37E7C" w:rsidRPr="00B37E7C" w:rsidRDefault="00B37E7C">
            <w:pPr>
              <w:jc w:val="center"/>
              <w:rPr>
                <w:rFonts w:ascii="Times New Roman" w:hAnsi="Times New Roman"/>
                <w:sz w:val="16"/>
                <w:szCs w:val="16"/>
              </w:rPr>
            </w:pPr>
            <w:r>
              <w:rPr>
                <w:rFonts w:ascii="Times New Roman" w:hAnsi="Times New Roman"/>
                <w:sz w:val="16"/>
                <w:szCs w:val="16"/>
              </w:rPr>
              <w:t>27</w:t>
            </w:r>
          </w:p>
        </w:tc>
        <w:tc>
          <w:tcPr>
            <w:tcW w:w="723" w:type="dxa"/>
            <w:vAlign w:val="center"/>
          </w:tcPr>
          <w:p w:rsidR="00B37E7C" w:rsidRPr="00B37E7C" w:rsidRDefault="00B37E7C">
            <w:pPr>
              <w:jc w:val="center"/>
              <w:rPr>
                <w:rFonts w:ascii="Times New Roman" w:hAnsi="Times New Roman"/>
                <w:sz w:val="16"/>
                <w:szCs w:val="16"/>
              </w:rPr>
            </w:pPr>
            <w:r w:rsidRPr="00B37E7C">
              <w:rPr>
                <w:rFonts w:ascii="Times New Roman" w:hAnsi="Times New Roman"/>
                <w:sz w:val="16"/>
                <w:szCs w:val="16"/>
              </w:rPr>
              <w:t>QC3</w:t>
            </w:r>
          </w:p>
        </w:tc>
        <w:tc>
          <w:tcPr>
            <w:tcW w:w="2790" w:type="dxa"/>
            <w:vAlign w:val="center"/>
          </w:tcPr>
          <w:p w:rsidR="00B37E7C" w:rsidRPr="00B37E7C" w:rsidRDefault="00B37E7C">
            <w:pPr>
              <w:rPr>
                <w:rFonts w:ascii="Times New Roman" w:hAnsi="Times New Roman"/>
                <w:sz w:val="16"/>
                <w:szCs w:val="16"/>
              </w:rPr>
            </w:pPr>
            <w:r w:rsidRPr="00B37E7C">
              <w:rPr>
                <w:rFonts w:ascii="Times New Roman" w:hAnsi="Times New Roman"/>
                <w:sz w:val="16"/>
                <w:szCs w:val="16"/>
              </w:rPr>
              <w:t>Sampling conc</w:t>
            </w:r>
            <w:r w:rsidR="007559F4">
              <w:rPr>
                <w:rFonts w:ascii="Times New Roman" w:hAnsi="Times New Roman"/>
                <w:sz w:val="16"/>
                <w:szCs w:val="16"/>
              </w:rPr>
              <w:t xml:space="preserve">entrated in FA-104, FA-128, </w:t>
            </w:r>
            <w:r w:rsidRPr="00B37E7C">
              <w:rPr>
                <w:rFonts w:ascii="Times New Roman" w:hAnsi="Times New Roman"/>
                <w:sz w:val="16"/>
                <w:szCs w:val="16"/>
              </w:rPr>
              <w:t>FA-138</w:t>
            </w:r>
            <w:r w:rsidR="007559F4">
              <w:rPr>
                <w:rFonts w:ascii="Times New Roman" w:hAnsi="Times New Roman"/>
                <w:sz w:val="16"/>
                <w:szCs w:val="16"/>
              </w:rPr>
              <w:t>, FA-141, and FA-144</w:t>
            </w:r>
          </w:p>
        </w:tc>
      </w:tr>
      <w:tr w:rsidR="00B37E7C" w:rsidRPr="00B93A19" w:rsidTr="00233AAA">
        <w:trPr>
          <w:trHeight w:val="395"/>
          <w:jc w:val="center"/>
        </w:trPr>
        <w:tc>
          <w:tcPr>
            <w:tcW w:w="999" w:type="dxa"/>
            <w:vAlign w:val="center"/>
          </w:tcPr>
          <w:p w:rsidR="00B37E7C" w:rsidRPr="00B37E7C" w:rsidRDefault="00B37E7C" w:rsidP="005D7971">
            <w:pPr>
              <w:jc w:val="center"/>
              <w:rPr>
                <w:rFonts w:ascii="Times New Roman" w:hAnsi="Times New Roman"/>
                <w:sz w:val="16"/>
                <w:szCs w:val="16"/>
              </w:rPr>
            </w:pPr>
            <w:r w:rsidRPr="00B37E7C">
              <w:rPr>
                <w:rFonts w:ascii="Times New Roman" w:hAnsi="Times New Roman"/>
                <w:sz w:val="16"/>
                <w:szCs w:val="16"/>
              </w:rPr>
              <w:t xml:space="preserve">Winter </w:t>
            </w:r>
            <w:r w:rsidR="00441E51">
              <w:rPr>
                <w:rFonts w:ascii="Times New Roman" w:hAnsi="Times New Roman"/>
                <w:sz w:val="16"/>
                <w:szCs w:val="16"/>
              </w:rPr>
              <w:t>Studies</w:t>
            </w:r>
          </w:p>
        </w:tc>
        <w:tc>
          <w:tcPr>
            <w:tcW w:w="1523" w:type="dxa"/>
            <w:vAlign w:val="center"/>
          </w:tcPr>
          <w:p w:rsidR="00B37E7C" w:rsidRPr="00B37E7C" w:rsidRDefault="00B37E7C" w:rsidP="00233AAA">
            <w:pPr>
              <w:spacing w:before="60" w:after="60"/>
              <w:jc w:val="center"/>
              <w:rPr>
                <w:rFonts w:ascii="Times New Roman" w:hAnsi="Times New Roman"/>
                <w:sz w:val="16"/>
                <w:szCs w:val="16"/>
              </w:rPr>
            </w:pPr>
            <w:r>
              <w:rPr>
                <w:rFonts w:ascii="Times New Roman" w:hAnsi="Times New Roman"/>
                <w:sz w:val="16"/>
                <w:szCs w:val="16"/>
              </w:rPr>
              <w:t>09/04/15 – 09</w:t>
            </w:r>
            <w:r w:rsidRPr="00B37E7C">
              <w:rPr>
                <w:rFonts w:ascii="Times New Roman" w:hAnsi="Times New Roman"/>
                <w:sz w:val="16"/>
                <w:szCs w:val="16"/>
              </w:rPr>
              <w:t>/12/1</w:t>
            </w:r>
            <w:r>
              <w:rPr>
                <w:rFonts w:ascii="Times New Roman" w:hAnsi="Times New Roman"/>
                <w:sz w:val="16"/>
                <w:szCs w:val="16"/>
              </w:rPr>
              <w:t>6</w:t>
            </w:r>
          </w:p>
        </w:tc>
        <w:tc>
          <w:tcPr>
            <w:tcW w:w="2245" w:type="dxa"/>
            <w:vAlign w:val="center"/>
          </w:tcPr>
          <w:p w:rsidR="00B37E7C" w:rsidRPr="00B37E7C" w:rsidRDefault="00B37E7C" w:rsidP="005D7971">
            <w:pPr>
              <w:jc w:val="center"/>
              <w:rPr>
                <w:rFonts w:ascii="Times New Roman" w:hAnsi="Times New Roman"/>
                <w:sz w:val="16"/>
                <w:szCs w:val="16"/>
              </w:rPr>
            </w:pPr>
            <w:r w:rsidRPr="00B37E7C">
              <w:rPr>
                <w:rFonts w:ascii="Times New Roman" w:hAnsi="Times New Roman"/>
                <w:sz w:val="16"/>
                <w:szCs w:val="16"/>
              </w:rPr>
              <w:t>S</w:t>
            </w:r>
            <w:r w:rsidR="00337475">
              <w:rPr>
                <w:rFonts w:ascii="Times New Roman" w:hAnsi="Times New Roman"/>
                <w:sz w:val="16"/>
                <w:szCs w:val="16"/>
              </w:rPr>
              <w:t xml:space="preserve">urface </w:t>
            </w:r>
            <w:r w:rsidRPr="00B37E7C">
              <w:rPr>
                <w:rFonts w:ascii="Times New Roman" w:hAnsi="Times New Roman"/>
                <w:sz w:val="16"/>
                <w:szCs w:val="16"/>
              </w:rPr>
              <w:t>W</w:t>
            </w:r>
            <w:r w:rsidR="00337475">
              <w:rPr>
                <w:rFonts w:ascii="Times New Roman" w:hAnsi="Times New Roman"/>
                <w:sz w:val="16"/>
                <w:szCs w:val="16"/>
              </w:rPr>
              <w:t>ater</w:t>
            </w:r>
            <w:r w:rsidRPr="00B37E7C">
              <w:rPr>
                <w:rFonts w:ascii="Times New Roman" w:hAnsi="Times New Roman"/>
                <w:sz w:val="16"/>
                <w:szCs w:val="16"/>
              </w:rPr>
              <w:t>, Surface and Intergravel Water Quality</w:t>
            </w:r>
          </w:p>
        </w:tc>
        <w:tc>
          <w:tcPr>
            <w:tcW w:w="1080" w:type="dxa"/>
            <w:vAlign w:val="center"/>
          </w:tcPr>
          <w:p w:rsidR="00B37E7C" w:rsidRPr="00B37E7C" w:rsidRDefault="00B37E7C">
            <w:pPr>
              <w:jc w:val="center"/>
              <w:rPr>
                <w:rFonts w:ascii="Times New Roman" w:hAnsi="Times New Roman"/>
                <w:sz w:val="16"/>
                <w:szCs w:val="16"/>
              </w:rPr>
            </w:pPr>
            <w:r>
              <w:rPr>
                <w:rFonts w:ascii="Times New Roman" w:hAnsi="Times New Roman"/>
                <w:sz w:val="16"/>
                <w:szCs w:val="16"/>
              </w:rPr>
              <w:t>24</w:t>
            </w:r>
          </w:p>
        </w:tc>
        <w:tc>
          <w:tcPr>
            <w:tcW w:w="723" w:type="dxa"/>
            <w:vAlign w:val="center"/>
          </w:tcPr>
          <w:p w:rsidR="00B37E7C" w:rsidRPr="00B37E7C" w:rsidRDefault="00B37E7C">
            <w:pPr>
              <w:jc w:val="center"/>
              <w:rPr>
                <w:rFonts w:ascii="Times New Roman" w:hAnsi="Times New Roman"/>
                <w:sz w:val="16"/>
                <w:szCs w:val="16"/>
              </w:rPr>
            </w:pPr>
            <w:r w:rsidRPr="00B37E7C">
              <w:rPr>
                <w:rFonts w:ascii="Times New Roman" w:hAnsi="Times New Roman"/>
                <w:sz w:val="16"/>
                <w:szCs w:val="16"/>
              </w:rPr>
              <w:t>QC3</w:t>
            </w:r>
          </w:p>
        </w:tc>
        <w:tc>
          <w:tcPr>
            <w:tcW w:w="2790" w:type="dxa"/>
            <w:vAlign w:val="center"/>
          </w:tcPr>
          <w:p w:rsidR="00B37E7C" w:rsidRPr="00B37E7C" w:rsidRDefault="00B37E7C">
            <w:pPr>
              <w:rPr>
                <w:rFonts w:ascii="Times New Roman" w:hAnsi="Times New Roman"/>
                <w:sz w:val="16"/>
                <w:szCs w:val="16"/>
              </w:rPr>
            </w:pPr>
            <w:r w:rsidRPr="00B37E7C">
              <w:rPr>
                <w:rFonts w:ascii="Times New Roman" w:hAnsi="Times New Roman"/>
                <w:sz w:val="16"/>
                <w:szCs w:val="16"/>
              </w:rPr>
              <w:t>Sampling conc</w:t>
            </w:r>
            <w:r w:rsidR="007559F4">
              <w:rPr>
                <w:rFonts w:ascii="Times New Roman" w:hAnsi="Times New Roman"/>
                <w:sz w:val="16"/>
                <w:szCs w:val="16"/>
              </w:rPr>
              <w:t xml:space="preserve">entrated in FA-104, FA-128, </w:t>
            </w:r>
            <w:r w:rsidRPr="00B37E7C">
              <w:rPr>
                <w:rFonts w:ascii="Times New Roman" w:hAnsi="Times New Roman"/>
                <w:sz w:val="16"/>
                <w:szCs w:val="16"/>
              </w:rPr>
              <w:t>FA-138</w:t>
            </w:r>
            <w:r w:rsidR="007559F4">
              <w:rPr>
                <w:rFonts w:ascii="Times New Roman" w:hAnsi="Times New Roman"/>
                <w:sz w:val="16"/>
                <w:szCs w:val="16"/>
              </w:rPr>
              <w:t>, FA-141, and FA-144</w:t>
            </w:r>
          </w:p>
        </w:tc>
      </w:tr>
    </w:tbl>
    <w:p w:rsidR="00DF6071" w:rsidRPr="00233AAA" w:rsidRDefault="00DF6071" w:rsidP="008D53B1">
      <w:pPr>
        <w:rPr>
          <w:rFonts w:ascii="Times New Roman" w:hAnsi="Times New Roman"/>
          <w:bCs/>
          <w:sz w:val="22"/>
          <w:szCs w:val="22"/>
        </w:rPr>
      </w:pPr>
    </w:p>
    <w:p w:rsidR="00AA5F4B" w:rsidRPr="00233AAA" w:rsidRDefault="00EE132D" w:rsidP="00E95408">
      <w:pPr>
        <w:rPr>
          <w:rFonts w:ascii="Times New Roman" w:hAnsi="Times New Roman"/>
          <w:bCs/>
        </w:rPr>
      </w:pPr>
      <w:r>
        <w:rPr>
          <w:rFonts w:ascii="Times New Roman" w:hAnsi="Times New Roman"/>
          <w:b/>
          <w:bCs/>
          <w:sz w:val="22"/>
          <w:szCs w:val="22"/>
        </w:rPr>
        <w:t xml:space="preserve">Data Organization:  </w:t>
      </w:r>
      <w:r w:rsidR="00E95408" w:rsidRPr="00E95408">
        <w:rPr>
          <w:rFonts w:ascii="Times New Roman" w:hAnsi="Times New Roman"/>
          <w:bCs/>
          <w:sz w:val="22"/>
          <w:szCs w:val="22"/>
        </w:rPr>
        <w:t>W</w:t>
      </w:r>
      <w:r w:rsidR="00434CAA" w:rsidRPr="00E95408">
        <w:rPr>
          <w:rFonts w:ascii="Times New Roman" w:hAnsi="Times New Roman"/>
          <w:bCs/>
          <w:sz w:val="22"/>
          <w:szCs w:val="22"/>
        </w:rPr>
        <w:t>i</w:t>
      </w:r>
      <w:r w:rsidR="00434CAA" w:rsidRPr="00434CAA">
        <w:rPr>
          <w:rFonts w:ascii="Times New Roman" w:hAnsi="Times New Roman"/>
          <w:bCs/>
          <w:sz w:val="22"/>
          <w:szCs w:val="22"/>
        </w:rPr>
        <w:t xml:space="preserve">nter </w:t>
      </w:r>
      <w:r w:rsidR="00E95408">
        <w:rPr>
          <w:rFonts w:ascii="Times New Roman" w:hAnsi="Times New Roman"/>
          <w:bCs/>
          <w:sz w:val="22"/>
          <w:szCs w:val="22"/>
        </w:rPr>
        <w:t>Studies</w:t>
      </w:r>
      <w:r w:rsidR="008A08D5">
        <w:rPr>
          <w:rFonts w:ascii="Times New Roman" w:hAnsi="Times New Roman"/>
          <w:bCs/>
          <w:sz w:val="22"/>
          <w:szCs w:val="22"/>
        </w:rPr>
        <w:t xml:space="preserve"> water level and intergravel water quality</w:t>
      </w:r>
      <w:r w:rsidR="00E95408">
        <w:rPr>
          <w:rFonts w:ascii="Times New Roman" w:hAnsi="Times New Roman"/>
          <w:bCs/>
          <w:sz w:val="22"/>
          <w:szCs w:val="22"/>
        </w:rPr>
        <w:t xml:space="preserve"> </w:t>
      </w:r>
      <w:r w:rsidR="00434CAA" w:rsidRPr="00434CAA">
        <w:rPr>
          <w:rFonts w:ascii="Times New Roman" w:hAnsi="Times New Roman"/>
          <w:bCs/>
          <w:sz w:val="22"/>
          <w:szCs w:val="22"/>
        </w:rPr>
        <w:t xml:space="preserve">data </w:t>
      </w:r>
      <w:r w:rsidR="002C7CC7" w:rsidRPr="00434CAA">
        <w:rPr>
          <w:rFonts w:ascii="Times New Roman" w:hAnsi="Times New Roman"/>
          <w:bCs/>
          <w:sz w:val="22"/>
          <w:szCs w:val="22"/>
        </w:rPr>
        <w:t xml:space="preserve">are </w:t>
      </w:r>
      <w:r w:rsidR="00E95408">
        <w:rPr>
          <w:rFonts w:ascii="Times New Roman" w:hAnsi="Times New Roman"/>
          <w:bCs/>
          <w:sz w:val="22"/>
          <w:szCs w:val="22"/>
        </w:rPr>
        <w:t xml:space="preserve">contained in </w:t>
      </w:r>
      <w:r w:rsidR="00F53D9D">
        <w:rPr>
          <w:rFonts w:ascii="Times New Roman" w:hAnsi="Times New Roman"/>
          <w:bCs/>
          <w:sz w:val="22"/>
          <w:szCs w:val="22"/>
        </w:rPr>
        <w:t xml:space="preserve">Microsoft </w:t>
      </w:r>
      <w:r w:rsidR="00434CAA">
        <w:rPr>
          <w:rFonts w:ascii="Times New Roman" w:hAnsi="Times New Roman"/>
          <w:bCs/>
          <w:sz w:val="22"/>
          <w:szCs w:val="22"/>
        </w:rPr>
        <w:t>Excel file</w:t>
      </w:r>
      <w:r w:rsidR="00E95408">
        <w:rPr>
          <w:rFonts w:ascii="Times New Roman" w:hAnsi="Times New Roman"/>
          <w:bCs/>
          <w:sz w:val="22"/>
          <w:szCs w:val="22"/>
        </w:rPr>
        <w:t>s</w:t>
      </w:r>
      <w:r w:rsidR="00434CAA">
        <w:rPr>
          <w:rFonts w:ascii="Times New Roman" w:hAnsi="Times New Roman"/>
          <w:bCs/>
          <w:sz w:val="22"/>
          <w:szCs w:val="22"/>
        </w:rPr>
        <w:t xml:space="preserve"> that </w:t>
      </w:r>
      <w:r w:rsidR="00E95408">
        <w:rPr>
          <w:rFonts w:ascii="Times New Roman" w:hAnsi="Times New Roman"/>
          <w:bCs/>
          <w:sz w:val="22"/>
          <w:szCs w:val="22"/>
        </w:rPr>
        <w:t xml:space="preserve">are unique to each Focus Area and sampling period.  </w:t>
      </w:r>
      <w:r w:rsidR="00966B1E">
        <w:rPr>
          <w:rFonts w:ascii="Times New Roman" w:hAnsi="Times New Roman"/>
          <w:bCs/>
          <w:sz w:val="22"/>
          <w:szCs w:val="22"/>
        </w:rPr>
        <w:t xml:space="preserve">The Excel </w:t>
      </w:r>
      <w:r w:rsidR="004E0E2A">
        <w:rPr>
          <w:rFonts w:ascii="Times New Roman" w:hAnsi="Times New Roman"/>
          <w:bCs/>
          <w:sz w:val="22"/>
          <w:szCs w:val="22"/>
        </w:rPr>
        <w:t>file</w:t>
      </w:r>
      <w:r w:rsidR="00E95408">
        <w:rPr>
          <w:rFonts w:ascii="Times New Roman" w:hAnsi="Times New Roman"/>
          <w:bCs/>
          <w:sz w:val="22"/>
          <w:szCs w:val="22"/>
        </w:rPr>
        <w:t>s contain</w:t>
      </w:r>
      <w:r w:rsidR="00966B1E">
        <w:rPr>
          <w:rFonts w:ascii="Times New Roman" w:hAnsi="Times New Roman"/>
          <w:bCs/>
          <w:sz w:val="22"/>
          <w:szCs w:val="22"/>
        </w:rPr>
        <w:t xml:space="preserve"> </w:t>
      </w:r>
      <w:r w:rsidR="00966B1E">
        <w:rPr>
          <w:rFonts w:ascii="Times New Roman" w:hAnsi="Times New Roman"/>
          <w:bCs/>
          <w:sz w:val="22"/>
          <w:szCs w:val="22"/>
        </w:rPr>
        <w:lastRenderedPageBreak/>
        <w:t>individual tabs with data descriptions</w:t>
      </w:r>
      <w:r w:rsidR="00E95408">
        <w:rPr>
          <w:rFonts w:ascii="Times New Roman" w:hAnsi="Times New Roman"/>
          <w:bCs/>
          <w:sz w:val="22"/>
          <w:szCs w:val="22"/>
        </w:rPr>
        <w:t>/metadata</w:t>
      </w:r>
      <w:r w:rsidR="00966B1E">
        <w:rPr>
          <w:rFonts w:ascii="Times New Roman" w:hAnsi="Times New Roman"/>
          <w:bCs/>
          <w:sz w:val="22"/>
          <w:szCs w:val="22"/>
        </w:rPr>
        <w:t xml:space="preserve">, </w:t>
      </w:r>
      <w:r w:rsidR="00E95408">
        <w:rPr>
          <w:rFonts w:ascii="Times New Roman" w:hAnsi="Times New Roman"/>
          <w:bCs/>
          <w:sz w:val="22"/>
          <w:szCs w:val="22"/>
        </w:rPr>
        <w:t xml:space="preserve">sampling location coordinates, </w:t>
      </w:r>
      <w:r w:rsidR="00966B1E">
        <w:rPr>
          <w:rFonts w:ascii="Times New Roman" w:hAnsi="Times New Roman"/>
          <w:bCs/>
          <w:sz w:val="22"/>
          <w:szCs w:val="22"/>
        </w:rPr>
        <w:t xml:space="preserve">and </w:t>
      </w:r>
      <w:r w:rsidR="00E95408">
        <w:rPr>
          <w:rFonts w:ascii="Times New Roman" w:hAnsi="Times New Roman"/>
          <w:bCs/>
          <w:sz w:val="22"/>
          <w:szCs w:val="22"/>
        </w:rPr>
        <w:t xml:space="preserve">site-specific </w:t>
      </w:r>
      <w:r w:rsidR="00966B1E">
        <w:rPr>
          <w:rFonts w:ascii="Times New Roman" w:hAnsi="Times New Roman"/>
          <w:bCs/>
          <w:sz w:val="22"/>
          <w:szCs w:val="22"/>
        </w:rPr>
        <w:t xml:space="preserve">data.  </w:t>
      </w:r>
      <w:r w:rsidR="00E95408">
        <w:rPr>
          <w:rFonts w:ascii="Times New Roman" w:hAnsi="Times New Roman"/>
          <w:bCs/>
          <w:sz w:val="22"/>
          <w:szCs w:val="22"/>
        </w:rPr>
        <w:t xml:space="preserve">Winter </w:t>
      </w:r>
      <w:r w:rsidR="008A08D5">
        <w:rPr>
          <w:rFonts w:ascii="Times New Roman" w:hAnsi="Times New Roman"/>
          <w:bCs/>
          <w:sz w:val="22"/>
          <w:szCs w:val="22"/>
        </w:rPr>
        <w:t xml:space="preserve">Studies HSC data have </w:t>
      </w:r>
      <w:r w:rsidR="00E95408">
        <w:rPr>
          <w:rFonts w:ascii="Times New Roman" w:hAnsi="Times New Roman"/>
          <w:bCs/>
          <w:sz w:val="22"/>
          <w:szCs w:val="22"/>
        </w:rPr>
        <w:t>been incorporated into the</w:t>
      </w:r>
      <w:r w:rsidR="008A08D5">
        <w:rPr>
          <w:rFonts w:ascii="Times New Roman" w:hAnsi="Times New Roman"/>
          <w:bCs/>
          <w:sz w:val="22"/>
          <w:szCs w:val="22"/>
        </w:rPr>
        <w:t xml:space="preserve"> comprehensive</w:t>
      </w:r>
      <w:r w:rsidR="00E95408">
        <w:rPr>
          <w:rFonts w:ascii="Times New Roman" w:hAnsi="Times New Roman"/>
          <w:bCs/>
          <w:sz w:val="22"/>
          <w:szCs w:val="22"/>
        </w:rPr>
        <w:t xml:space="preserve"> </w:t>
      </w:r>
      <w:r w:rsidR="002303E8">
        <w:rPr>
          <w:rFonts w:ascii="Times New Roman" w:hAnsi="Times New Roman"/>
          <w:bCs/>
          <w:sz w:val="22"/>
          <w:szCs w:val="22"/>
        </w:rPr>
        <w:t xml:space="preserve">IFS HSC </w:t>
      </w:r>
      <w:r w:rsidR="00E02D78">
        <w:rPr>
          <w:rFonts w:ascii="Times New Roman" w:hAnsi="Times New Roman"/>
          <w:bCs/>
          <w:sz w:val="22"/>
          <w:szCs w:val="22"/>
        </w:rPr>
        <w:t xml:space="preserve">2013-2014 </w:t>
      </w:r>
      <w:r w:rsidR="008A08D5">
        <w:rPr>
          <w:rFonts w:ascii="Times New Roman" w:hAnsi="Times New Roman"/>
          <w:bCs/>
          <w:sz w:val="22"/>
          <w:szCs w:val="22"/>
        </w:rPr>
        <w:t>databa</w:t>
      </w:r>
      <w:r w:rsidR="008A08D5" w:rsidRPr="00233AAA">
        <w:rPr>
          <w:rFonts w:ascii="Times New Roman" w:hAnsi="Times New Roman"/>
          <w:bCs/>
          <w:sz w:val="22"/>
          <w:szCs w:val="22"/>
        </w:rPr>
        <w:t>s</w:t>
      </w:r>
      <w:r w:rsidR="00E02D78" w:rsidRPr="00233AAA">
        <w:rPr>
          <w:rStyle w:val="Hyperlink"/>
          <w:rFonts w:ascii="Times New Roman" w:hAnsi="Times New Roman"/>
          <w:color w:val="auto"/>
          <w:sz w:val="22"/>
          <w:szCs w:val="22"/>
          <w:u w:val="none"/>
        </w:rPr>
        <w:t>e.</w:t>
      </w:r>
    </w:p>
    <w:p w:rsidR="002C7CC7" w:rsidRDefault="002C7CC7" w:rsidP="002C7CC7">
      <w:pPr>
        <w:rPr>
          <w:rFonts w:ascii="Times New Roman" w:hAnsi="Times New Roman"/>
          <w:bCs/>
          <w:sz w:val="22"/>
          <w:szCs w:val="22"/>
        </w:rPr>
      </w:pPr>
    </w:p>
    <w:p w:rsidR="000456D4" w:rsidRPr="000456D4" w:rsidRDefault="002C7CC7" w:rsidP="000456D4">
      <w:pPr>
        <w:rPr>
          <w:rFonts w:ascii="Times New Roman" w:hAnsi="Times New Roman"/>
          <w:bCs/>
          <w:sz w:val="22"/>
          <w:szCs w:val="22"/>
        </w:rPr>
      </w:pPr>
      <w:r w:rsidRPr="002C7CC7">
        <w:rPr>
          <w:rFonts w:ascii="Times New Roman" w:hAnsi="Times New Roman"/>
          <w:b/>
          <w:bCs/>
          <w:sz w:val="22"/>
          <w:szCs w:val="22"/>
        </w:rPr>
        <w:t>Software or Hardware Considerations</w:t>
      </w:r>
      <w:r w:rsidR="00277E9F">
        <w:rPr>
          <w:rFonts w:ascii="Times New Roman" w:hAnsi="Times New Roman"/>
          <w:b/>
          <w:bCs/>
          <w:sz w:val="22"/>
          <w:szCs w:val="22"/>
        </w:rPr>
        <w:t xml:space="preserve">:  </w:t>
      </w:r>
      <w:r w:rsidR="009C5F26">
        <w:rPr>
          <w:rFonts w:ascii="Times New Roman" w:hAnsi="Times New Roman"/>
          <w:bCs/>
          <w:sz w:val="22"/>
          <w:szCs w:val="22"/>
        </w:rPr>
        <w:t>Microsoft Excel or compatible software.</w:t>
      </w:r>
    </w:p>
    <w:p w:rsidR="007B11D3" w:rsidRDefault="007B11D3" w:rsidP="007B11D3">
      <w:pPr>
        <w:rPr>
          <w:rFonts w:ascii="Times New Roman" w:hAnsi="Times New Roman"/>
          <w:bCs/>
          <w:sz w:val="22"/>
          <w:szCs w:val="22"/>
        </w:rPr>
      </w:pPr>
    </w:p>
    <w:p w:rsidR="00B436C9" w:rsidRDefault="00035833" w:rsidP="00B436C9">
      <w:pPr>
        <w:rPr>
          <w:rFonts w:ascii="Times New Roman" w:hAnsi="Times New Roman"/>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sidR="00B436C9">
        <w:rPr>
          <w:rFonts w:ascii="Times New Roman" w:hAnsi="Times New Roman"/>
          <w:bCs/>
          <w:sz w:val="22"/>
          <w:szCs w:val="22"/>
        </w:rPr>
        <w:t>Folder</w:t>
      </w:r>
      <w:r w:rsidR="00E02D78">
        <w:rPr>
          <w:rFonts w:ascii="Times New Roman" w:hAnsi="Times New Roman"/>
          <w:bCs/>
          <w:sz w:val="22"/>
          <w:szCs w:val="22"/>
        </w:rPr>
        <w:t>s</w:t>
      </w:r>
      <w:r w:rsidR="00B436C9">
        <w:rPr>
          <w:rFonts w:ascii="Times New Roman" w:hAnsi="Times New Roman"/>
          <w:sz w:val="22"/>
          <w:szCs w:val="22"/>
        </w:rPr>
        <w:t xml:space="preserve"> </w:t>
      </w:r>
      <w:r w:rsidR="002A1B8F" w:rsidRPr="002A1B8F">
        <w:rPr>
          <w:rFonts w:ascii="Times New Roman" w:hAnsi="Times New Roman"/>
          <w:sz w:val="22"/>
          <w:szCs w:val="22"/>
        </w:rPr>
        <w:t>Winter_Studies</w:t>
      </w:r>
      <w:r w:rsidR="00E02D78">
        <w:rPr>
          <w:rFonts w:ascii="Times New Roman" w:hAnsi="Times New Roman"/>
          <w:sz w:val="22"/>
          <w:szCs w:val="22"/>
        </w:rPr>
        <w:t xml:space="preserve"> and </w:t>
      </w:r>
      <w:r w:rsidR="00E02D78" w:rsidRPr="00C17E3D">
        <w:rPr>
          <w:rFonts w:ascii="Times New Roman" w:hAnsi="Times New Roman"/>
          <w:sz w:val="22"/>
          <w:szCs w:val="22"/>
        </w:rPr>
        <w:t>Habitat_Suitability_Criteria</w:t>
      </w:r>
      <w:r w:rsidR="00B436C9">
        <w:rPr>
          <w:rFonts w:ascii="Times New Roman" w:hAnsi="Times New Roman"/>
          <w:sz w:val="22"/>
          <w:szCs w:val="22"/>
        </w:rPr>
        <w:t xml:space="preserve"> at </w:t>
      </w:r>
      <w:hyperlink r:id="rId9" w:history="1">
        <w:r w:rsidR="00B436C9" w:rsidRPr="006439E0">
          <w:rPr>
            <w:rStyle w:val="Hyperlink"/>
            <w:rFonts w:ascii="Times New Roman" w:hAnsi="Times New Roman"/>
            <w:sz w:val="22"/>
            <w:szCs w:val="22"/>
          </w:rPr>
          <w:t>http://gis.suhydro.org/SuWa/08-IFS/8.05-IFS/</w:t>
        </w:r>
      </w:hyperlink>
    </w:p>
    <w:p w:rsidR="00035833" w:rsidRDefault="00035833" w:rsidP="00035833">
      <w:pPr>
        <w:rPr>
          <w:rFonts w:ascii="Times New Roman" w:hAnsi="Times New Roman"/>
          <w:sz w:val="22"/>
          <w:szCs w:val="22"/>
        </w:rPr>
      </w:pPr>
    </w:p>
    <w:p w:rsidR="00E76FAC" w:rsidRDefault="00035833" w:rsidP="00035833">
      <w:pPr>
        <w:rPr>
          <w:rFonts w:ascii="Times New Roman" w:hAnsi="Times New Roman"/>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E76FAC" w:rsidRPr="00E76FAC">
        <w:rPr>
          <w:rFonts w:ascii="Times New Roman" w:hAnsi="Times New Roman"/>
          <w:sz w:val="22"/>
          <w:szCs w:val="22"/>
        </w:rPr>
        <w:t xml:space="preserve">08.05 Fish and Aquatics Instream Flow Study – 2014-2015 Study </w:t>
      </w:r>
      <w:r w:rsidR="00C52745">
        <w:rPr>
          <w:rFonts w:ascii="Times New Roman" w:hAnsi="Times New Roman"/>
          <w:sz w:val="22"/>
          <w:szCs w:val="22"/>
        </w:rPr>
        <w:t>Implementation Report Appendix A (Winter Studies</w:t>
      </w:r>
      <w:r w:rsidR="00E76FAC" w:rsidRPr="00E76FAC">
        <w:rPr>
          <w:rFonts w:ascii="Times New Roman" w:hAnsi="Times New Roman"/>
          <w:sz w:val="22"/>
          <w:szCs w:val="22"/>
        </w:rPr>
        <w:t xml:space="preserve">) under November 2015; Study Completion and 2014/2015 Implementation Reports at </w:t>
      </w:r>
      <w:hyperlink r:id="rId10" w:history="1">
        <w:r w:rsidR="00E76FAC" w:rsidRPr="00B956A7">
          <w:rPr>
            <w:rStyle w:val="Hyperlink"/>
            <w:rFonts w:ascii="Times New Roman" w:hAnsi="Times New Roman"/>
            <w:sz w:val="22"/>
            <w:szCs w:val="22"/>
          </w:rPr>
          <w:t>http://www.susitna-watanahydro.org/type/documents</w:t>
        </w:r>
      </w:hyperlink>
    </w:p>
    <w:p w:rsidR="002303E8" w:rsidRDefault="002303E8" w:rsidP="00233AAA">
      <w:pPr>
        <w:rPr>
          <w:rFonts w:ascii="Times New Roman" w:hAnsi="Times New Roman"/>
        </w:rPr>
      </w:pPr>
    </w:p>
    <w:p w:rsidR="002303E8" w:rsidRPr="009E1281" w:rsidRDefault="002303E8" w:rsidP="002303E8">
      <w:pPr>
        <w:rPr>
          <w:rFonts w:ascii="Times New Roman" w:hAnsi="Times New Roman"/>
          <w:sz w:val="22"/>
          <w:szCs w:val="22"/>
        </w:rPr>
      </w:pPr>
      <w:r w:rsidRPr="00233AAA">
        <w:rPr>
          <w:rFonts w:ascii="Times New Roman" w:hAnsi="Times New Roman"/>
          <w:sz w:val="22"/>
          <w:szCs w:val="22"/>
        </w:rPr>
        <w:t>08.05 Fish and Aquatics Instream Flow Study – 2014-2015 Study Implementation Report Appendix D (HSC Development) under November 2015; Study Completion and 2014/2015 Implementation Reports</w:t>
      </w:r>
      <w:r>
        <w:rPr>
          <w:rFonts w:ascii="Times New Roman" w:hAnsi="Times New Roman"/>
          <w:sz w:val="22"/>
          <w:szCs w:val="22"/>
        </w:rPr>
        <w:t xml:space="preserve"> at </w:t>
      </w:r>
      <w:hyperlink r:id="rId11" w:history="1">
        <w:r w:rsidRPr="003F311A">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Pr>
          <w:rStyle w:val="EndnoteReference"/>
          <w:rFonts w:ascii="Times New Roman" w:hAnsi="Times New Roman"/>
          <w:b/>
          <w:bCs/>
          <w:sz w:val="22"/>
          <w:szCs w:val="22"/>
        </w:rPr>
        <w:endnoteReference w:id="1"/>
      </w:r>
    </w:p>
    <w:sectPr w:rsidR="00035833" w:rsidSect="001D3A68">
      <w:headerReference w:type="default" r:id="rId12"/>
      <w:footerReference w:type="defaul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94" w:rsidRDefault="00E63394">
      <w:r>
        <w:separator/>
      </w:r>
    </w:p>
  </w:endnote>
  <w:endnote w:type="continuationSeparator" w:id="0">
    <w:p w:rsidR="00E63394" w:rsidRDefault="00E63394">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Default="0016050D" w:rsidP="0016050D">
      <w:pPr>
        <w:rPr>
          <w:rFonts w:ascii="Times New Roman" w:hAnsi="Times New Roman"/>
          <w:bCs/>
          <w:color w:val="7F7F7F" w:themeColor="text1" w:themeTint="80"/>
        </w:rPr>
      </w:pPr>
    </w:p>
    <w:p w:rsidR="0016050D" w:rsidRDefault="005D7971" w:rsidP="0016050D">
      <w:r w:rsidRPr="005447AE">
        <w:rPr>
          <w:rFonts w:ascii="Times New Roman" w:hAnsi="Times New Roman"/>
          <w:b/>
          <w:bCs/>
          <w:color w:val="7F7F7F" w:themeColor="text1" w:themeTint="80"/>
          <w:sz w:val="18"/>
          <w:szCs w:val="18"/>
        </w:rPr>
        <w:t xml:space="preserve">LEGAL CONSTRAINTS:  </w:t>
      </w:r>
      <w:r w:rsidRPr="005447AE">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233AAA">
      <w:rPr>
        <w:i w:val="0"/>
        <w:noProof/>
      </w:rPr>
      <w:t>2</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233AAA">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94" w:rsidRDefault="00E63394">
      <w:r>
        <w:separator/>
      </w:r>
    </w:p>
  </w:footnote>
  <w:footnote w:type="continuationSeparator" w:id="0">
    <w:p w:rsidR="00E63394" w:rsidRDefault="00E63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513E0"/>
    <w:multiLevelType w:val="hybridMultilevel"/>
    <w:tmpl w:val="723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D5901"/>
    <w:multiLevelType w:val="hybridMultilevel"/>
    <w:tmpl w:val="E332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059E1"/>
    <w:multiLevelType w:val="hybridMultilevel"/>
    <w:tmpl w:val="0686ABAE"/>
    <w:lvl w:ilvl="0" w:tplc="D2AA7F06">
      <w:start w:val="1"/>
      <w:numFmt w:val="bullet"/>
      <w:pStyle w:val="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JH">
    <w15:presenceInfo w15:providerId="None" w15:userId="PJ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56D4"/>
    <w:rsid w:val="00046B25"/>
    <w:rsid w:val="000477BE"/>
    <w:rsid w:val="0005174E"/>
    <w:rsid w:val="000519D3"/>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D90"/>
    <w:rsid w:val="00174003"/>
    <w:rsid w:val="00175BB6"/>
    <w:rsid w:val="00180ACD"/>
    <w:rsid w:val="001846A2"/>
    <w:rsid w:val="00186FDC"/>
    <w:rsid w:val="00191331"/>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2DA5"/>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03E8"/>
    <w:rsid w:val="00233AAA"/>
    <w:rsid w:val="00236AF9"/>
    <w:rsid w:val="00240037"/>
    <w:rsid w:val="0024104B"/>
    <w:rsid w:val="00242E88"/>
    <w:rsid w:val="00246360"/>
    <w:rsid w:val="00246E40"/>
    <w:rsid w:val="00246F30"/>
    <w:rsid w:val="00250E15"/>
    <w:rsid w:val="00251AA4"/>
    <w:rsid w:val="002520B9"/>
    <w:rsid w:val="00261C2D"/>
    <w:rsid w:val="002640B6"/>
    <w:rsid w:val="00267D46"/>
    <w:rsid w:val="002719DD"/>
    <w:rsid w:val="002719E5"/>
    <w:rsid w:val="00274DF7"/>
    <w:rsid w:val="00276054"/>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1B8F"/>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077FD"/>
    <w:rsid w:val="00317C04"/>
    <w:rsid w:val="00321908"/>
    <w:rsid w:val="00326668"/>
    <w:rsid w:val="00334A7A"/>
    <w:rsid w:val="00334B95"/>
    <w:rsid w:val="00337475"/>
    <w:rsid w:val="00341571"/>
    <w:rsid w:val="00342AE2"/>
    <w:rsid w:val="0034501A"/>
    <w:rsid w:val="0034750F"/>
    <w:rsid w:val="003672E1"/>
    <w:rsid w:val="00372716"/>
    <w:rsid w:val="003729F4"/>
    <w:rsid w:val="003757C4"/>
    <w:rsid w:val="00376F6F"/>
    <w:rsid w:val="0038407F"/>
    <w:rsid w:val="0038470A"/>
    <w:rsid w:val="003856EB"/>
    <w:rsid w:val="00387C89"/>
    <w:rsid w:val="00390565"/>
    <w:rsid w:val="00395CB1"/>
    <w:rsid w:val="003962CC"/>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4CAA"/>
    <w:rsid w:val="00436221"/>
    <w:rsid w:val="0044193B"/>
    <w:rsid w:val="00441E51"/>
    <w:rsid w:val="00442B01"/>
    <w:rsid w:val="004503DD"/>
    <w:rsid w:val="004511DA"/>
    <w:rsid w:val="00453737"/>
    <w:rsid w:val="00457660"/>
    <w:rsid w:val="00463021"/>
    <w:rsid w:val="00464937"/>
    <w:rsid w:val="00465397"/>
    <w:rsid w:val="004676E6"/>
    <w:rsid w:val="0047792C"/>
    <w:rsid w:val="00480279"/>
    <w:rsid w:val="00483046"/>
    <w:rsid w:val="00484803"/>
    <w:rsid w:val="004867FB"/>
    <w:rsid w:val="00495FB8"/>
    <w:rsid w:val="00496E8D"/>
    <w:rsid w:val="0049788F"/>
    <w:rsid w:val="004A188B"/>
    <w:rsid w:val="004A4DBC"/>
    <w:rsid w:val="004C0330"/>
    <w:rsid w:val="004C04CC"/>
    <w:rsid w:val="004C2C82"/>
    <w:rsid w:val="004C3943"/>
    <w:rsid w:val="004C42DA"/>
    <w:rsid w:val="004C794A"/>
    <w:rsid w:val="004D1458"/>
    <w:rsid w:val="004D6AE2"/>
    <w:rsid w:val="004E0E2A"/>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29C7"/>
    <w:rsid w:val="00582D54"/>
    <w:rsid w:val="0058339B"/>
    <w:rsid w:val="0059481C"/>
    <w:rsid w:val="005A607C"/>
    <w:rsid w:val="005A648A"/>
    <w:rsid w:val="005B7637"/>
    <w:rsid w:val="005C19AE"/>
    <w:rsid w:val="005C38B0"/>
    <w:rsid w:val="005C45EC"/>
    <w:rsid w:val="005C5828"/>
    <w:rsid w:val="005C733F"/>
    <w:rsid w:val="005D1E15"/>
    <w:rsid w:val="005D7971"/>
    <w:rsid w:val="005E1A93"/>
    <w:rsid w:val="005E5CB2"/>
    <w:rsid w:val="005E5FF5"/>
    <w:rsid w:val="005F189B"/>
    <w:rsid w:val="005F2E86"/>
    <w:rsid w:val="005F4336"/>
    <w:rsid w:val="005F48EA"/>
    <w:rsid w:val="005F73A1"/>
    <w:rsid w:val="00600944"/>
    <w:rsid w:val="00607F76"/>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19AA"/>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4FEE"/>
    <w:rsid w:val="00705669"/>
    <w:rsid w:val="00707116"/>
    <w:rsid w:val="00707EED"/>
    <w:rsid w:val="007157F9"/>
    <w:rsid w:val="00717DAF"/>
    <w:rsid w:val="0072027E"/>
    <w:rsid w:val="0072070F"/>
    <w:rsid w:val="007256CD"/>
    <w:rsid w:val="00736B44"/>
    <w:rsid w:val="00737A4E"/>
    <w:rsid w:val="00740118"/>
    <w:rsid w:val="00741562"/>
    <w:rsid w:val="0074543F"/>
    <w:rsid w:val="00752C89"/>
    <w:rsid w:val="00753405"/>
    <w:rsid w:val="007559F4"/>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3B95"/>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40729"/>
    <w:rsid w:val="00840CB7"/>
    <w:rsid w:val="0084404F"/>
    <w:rsid w:val="00846955"/>
    <w:rsid w:val="00850A00"/>
    <w:rsid w:val="00850ABE"/>
    <w:rsid w:val="00850C03"/>
    <w:rsid w:val="00854F4D"/>
    <w:rsid w:val="00855F8C"/>
    <w:rsid w:val="008570EF"/>
    <w:rsid w:val="008571B4"/>
    <w:rsid w:val="00857C15"/>
    <w:rsid w:val="00861771"/>
    <w:rsid w:val="00865724"/>
    <w:rsid w:val="008661A6"/>
    <w:rsid w:val="00871F84"/>
    <w:rsid w:val="00872C08"/>
    <w:rsid w:val="00876F54"/>
    <w:rsid w:val="00877212"/>
    <w:rsid w:val="00877811"/>
    <w:rsid w:val="00880C6C"/>
    <w:rsid w:val="008873B0"/>
    <w:rsid w:val="008957F4"/>
    <w:rsid w:val="00895B52"/>
    <w:rsid w:val="008A08D5"/>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3CA7"/>
    <w:rsid w:val="009043DE"/>
    <w:rsid w:val="00906811"/>
    <w:rsid w:val="0091025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66B1E"/>
    <w:rsid w:val="009712AC"/>
    <w:rsid w:val="00972117"/>
    <w:rsid w:val="00974EB9"/>
    <w:rsid w:val="0097788A"/>
    <w:rsid w:val="00991D32"/>
    <w:rsid w:val="00991DE3"/>
    <w:rsid w:val="009921CF"/>
    <w:rsid w:val="00992BA0"/>
    <w:rsid w:val="00993601"/>
    <w:rsid w:val="0099363A"/>
    <w:rsid w:val="00996088"/>
    <w:rsid w:val="009A22CD"/>
    <w:rsid w:val="009A2ADB"/>
    <w:rsid w:val="009A368D"/>
    <w:rsid w:val="009A7059"/>
    <w:rsid w:val="009B18A9"/>
    <w:rsid w:val="009B365B"/>
    <w:rsid w:val="009B3EF0"/>
    <w:rsid w:val="009B7E91"/>
    <w:rsid w:val="009C5F26"/>
    <w:rsid w:val="009C613C"/>
    <w:rsid w:val="009C6BA5"/>
    <w:rsid w:val="009D3720"/>
    <w:rsid w:val="009D5398"/>
    <w:rsid w:val="009D5851"/>
    <w:rsid w:val="009D7D5D"/>
    <w:rsid w:val="009E032E"/>
    <w:rsid w:val="009E2DB3"/>
    <w:rsid w:val="009E3D3C"/>
    <w:rsid w:val="009E463D"/>
    <w:rsid w:val="009E5B5A"/>
    <w:rsid w:val="009E6E65"/>
    <w:rsid w:val="009F09DC"/>
    <w:rsid w:val="009F0A21"/>
    <w:rsid w:val="009F713D"/>
    <w:rsid w:val="00A025FF"/>
    <w:rsid w:val="00A0274E"/>
    <w:rsid w:val="00A02AC0"/>
    <w:rsid w:val="00A11A26"/>
    <w:rsid w:val="00A16225"/>
    <w:rsid w:val="00A178D3"/>
    <w:rsid w:val="00A21C0B"/>
    <w:rsid w:val="00A226BE"/>
    <w:rsid w:val="00A22964"/>
    <w:rsid w:val="00A22F85"/>
    <w:rsid w:val="00A2405E"/>
    <w:rsid w:val="00A248D7"/>
    <w:rsid w:val="00A27C33"/>
    <w:rsid w:val="00A30526"/>
    <w:rsid w:val="00A32D72"/>
    <w:rsid w:val="00A37E73"/>
    <w:rsid w:val="00A41360"/>
    <w:rsid w:val="00A41DE2"/>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316B"/>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622A"/>
    <w:rsid w:val="00AF76D0"/>
    <w:rsid w:val="00AF7FC6"/>
    <w:rsid w:val="00B00BA9"/>
    <w:rsid w:val="00B03ED6"/>
    <w:rsid w:val="00B04C57"/>
    <w:rsid w:val="00B07139"/>
    <w:rsid w:val="00B10E78"/>
    <w:rsid w:val="00B12831"/>
    <w:rsid w:val="00B1288F"/>
    <w:rsid w:val="00B144A8"/>
    <w:rsid w:val="00B14FC6"/>
    <w:rsid w:val="00B169F6"/>
    <w:rsid w:val="00B17B28"/>
    <w:rsid w:val="00B17BB2"/>
    <w:rsid w:val="00B27EA1"/>
    <w:rsid w:val="00B302A7"/>
    <w:rsid w:val="00B32CAD"/>
    <w:rsid w:val="00B37E7C"/>
    <w:rsid w:val="00B41D41"/>
    <w:rsid w:val="00B436C9"/>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2D8"/>
    <w:rsid w:val="00B74B04"/>
    <w:rsid w:val="00B7508E"/>
    <w:rsid w:val="00B77D69"/>
    <w:rsid w:val="00B80165"/>
    <w:rsid w:val="00B82F47"/>
    <w:rsid w:val="00B86F81"/>
    <w:rsid w:val="00B9342F"/>
    <w:rsid w:val="00B93A19"/>
    <w:rsid w:val="00B94892"/>
    <w:rsid w:val="00BA5046"/>
    <w:rsid w:val="00BA51CA"/>
    <w:rsid w:val="00BA6FB8"/>
    <w:rsid w:val="00BB01AE"/>
    <w:rsid w:val="00BB11D6"/>
    <w:rsid w:val="00BB1909"/>
    <w:rsid w:val="00BB58F9"/>
    <w:rsid w:val="00BB678D"/>
    <w:rsid w:val="00BC0BF5"/>
    <w:rsid w:val="00BC29D4"/>
    <w:rsid w:val="00BC3A3C"/>
    <w:rsid w:val="00BC5516"/>
    <w:rsid w:val="00BC5993"/>
    <w:rsid w:val="00BC5D8A"/>
    <w:rsid w:val="00BD04E4"/>
    <w:rsid w:val="00BD763F"/>
    <w:rsid w:val="00BE68E5"/>
    <w:rsid w:val="00BF502E"/>
    <w:rsid w:val="00BF52FA"/>
    <w:rsid w:val="00BF588A"/>
    <w:rsid w:val="00C01C24"/>
    <w:rsid w:val="00C02144"/>
    <w:rsid w:val="00C0547A"/>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52745"/>
    <w:rsid w:val="00C60050"/>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A7CD5"/>
    <w:rsid w:val="00CB0CFA"/>
    <w:rsid w:val="00CB2FB1"/>
    <w:rsid w:val="00CB7516"/>
    <w:rsid w:val="00CC2E7D"/>
    <w:rsid w:val="00CC6193"/>
    <w:rsid w:val="00CD2DED"/>
    <w:rsid w:val="00CD6A9C"/>
    <w:rsid w:val="00CD76DF"/>
    <w:rsid w:val="00CD78CF"/>
    <w:rsid w:val="00CD7E4D"/>
    <w:rsid w:val="00CE0A64"/>
    <w:rsid w:val="00CE19D5"/>
    <w:rsid w:val="00CE233A"/>
    <w:rsid w:val="00CE2A20"/>
    <w:rsid w:val="00CF0DDA"/>
    <w:rsid w:val="00CF4AE0"/>
    <w:rsid w:val="00D02F9E"/>
    <w:rsid w:val="00D043B0"/>
    <w:rsid w:val="00D05943"/>
    <w:rsid w:val="00D078F6"/>
    <w:rsid w:val="00D10448"/>
    <w:rsid w:val="00D128B7"/>
    <w:rsid w:val="00D12DFA"/>
    <w:rsid w:val="00D16DAE"/>
    <w:rsid w:val="00D21601"/>
    <w:rsid w:val="00D21E12"/>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65BD"/>
    <w:rsid w:val="00D77977"/>
    <w:rsid w:val="00D77E12"/>
    <w:rsid w:val="00D832C0"/>
    <w:rsid w:val="00D84DFB"/>
    <w:rsid w:val="00D8720C"/>
    <w:rsid w:val="00D9364D"/>
    <w:rsid w:val="00D96697"/>
    <w:rsid w:val="00D975D0"/>
    <w:rsid w:val="00DA03E8"/>
    <w:rsid w:val="00DA2CE6"/>
    <w:rsid w:val="00DA2FCF"/>
    <w:rsid w:val="00DA3DE4"/>
    <w:rsid w:val="00DA470C"/>
    <w:rsid w:val="00DA7C98"/>
    <w:rsid w:val="00DB3261"/>
    <w:rsid w:val="00DB33E8"/>
    <w:rsid w:val="00DB3DF8"/>
    <w:rsid w:val="00DC30BE"/>
    <w:rsid w:val="00DC581F"/>
    <w:rsid w:val="00DC693A"/>
    <w:rsid w:val="00DC7DAD"/>
    <w:rsid w:val="00DD1225"/>
    <w:rsid w:val="00DD388A"/>
    <w:rsid w:val="00DD4165"/>
    <w:rsid w:val="00DD7610"/>
    <w:rsid w:val="00DD7DF0"/>
    <w:rsid w:val="00DE388F"/>
    <w:rsid w:val="00DF3096"/>
    <w:rsid w:val="00DF6071"/>
    <w:rsid w:val="00E02C12"/>
    <w:rsid w:val="00E02D78"/>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63F3"/>
    <w:rsid w:val="00E37575"/>
    <w:rsid w:val="00E40AF4"/>
    <w:rsid w:val="00E54498"/>
    <w:rsid w:val="00E54BCC"/>
    <w:rsid w:val="00E55DCF"/>
    <w:rsid w:val="00E55E6C"/>
    <w:rsid w:val="00E56145"/>
    <w:rsid w:val="00E5665A"/>
    <w:rsid w:val="00E63394"/>
    <w:rsid w:val="00E67276"/>
    <w:rsid w:val="00E70F0D"/>
    <w:rsid w:val="00E717E3"/>
    <w:rsid w:val="00E727D9"/>
    <w:rsid w:val="00E7472F"/>
    <w:rsid w:val="00E76FAC"/>
    <w:rsid w:val="00E77276"/>
    <w:rsid w:val="00E77EC1"/>
    <w:rsid w:val="00E8373A"/>
    <w:rsid w:val="00E839ED"/>
    <w:rsid w:val="00E83CD8"/>
    <w:rsid w:val="00E87AE5"/>
    <w:rsid w:val="00E917CE"/>
    <w:rsid w:val="00E92430"/>
    <w:rsid w:val="00E95408"/>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250E"/>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53D9D"/>
    <w:rsid w:val="00F5632C"/>
    <w:rsid w:val="00F5729B"/>
    <w:rsid w:val="00F67615"/>
    <w:rsid w:val="00F70ABB"/>
    <w:rsid w:val="00F70BED"/>
    <w:rsid w:val="00F70F2A"/>
    <w:rsid w:val="00F71210"/>
    <w:rsid w:val="00F77E6B"/>
    <w:rsid w:val="00F91A7C"/>
    <w:rsid w:val="00FA7C37"/>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E61"/>
    <w:rsid w:val="00FF404D"/>
    <w:rsid w:val="00FF4711"/>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Bullet-Level1">
    <w:name w:val="Bullet - Level 1"/>
    <w:basedOn w:val="Normal"/>
    <w:uiPriority w:val="99"/>
    <w:qFormat/>
    <w:rsid w:val="00276054"/>
    <w:pPr>
      <w:numPr>
        <w:numId w:val="5"/>
      </w:numPr>
      <w:spacing w:after="180"/>
      <w:ind w:left="720"/>
      <w:jc w:val="both"/>
    </w:pPr>
    <w:rPr>
      <w:rFonts w:ascii="Times New Roman" w:eastAsiaTheme="minorHAnsi" w:hAnsi="Times New Roman"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Bullet-Level1">
    <w:name w:val="Bullet - Level 1"/>
    <w:basedOn w:val="Normal"/>
    <w:uiPriority w:val="99"/>
    <w:qFormat/>
    <w:rsid w:val="00276054"/>
    <w:pPr>
      <w:numPr>
        <w:numId w:val="5"/>
      </w:numPr>
      <w:spacing w:after="180"/>
      <w:ind w:left="720"/>
      <w:jc w:val="both"/>
    </w:pPr>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 w:id="207593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sitna-watanahydro.org/type/documen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2D1AF-78B0-4608-951C-C13C0B33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SP</cp:lastModifiedBy>
  <cp:revision>43</cp:revision>
  <cp:lastPrinted>2014-06-10T22:14:00Z</cp:lastPrinted>
  <dcterms:created xsi:type="dcterms:W3CDTF">2017-05-01T18:06:00Z</dcterms:created>
  <dcterms:modified xsi:type="dcterms:W3CDTF">2017-06-14T18:49:00Z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