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6" w:rsidRDefault="00DC13D7" w:rsidP="00972760">
      <w:pPr>
        <w:jc w:val="center"/>
        <w:rPr>
          <w:rFonts w:asciiTheme="majorHAnsi" w:hAnsiTheme="majorHAnsi"/>
          <w:b/>
          <w:sz w:val="28"/>
          <w:szCs w:val="28"/>
        </w:rPr>
      </w:pPr>
      <w:r w:rsidRPr="004E0012">
        <w:rPr>
          <w:rFonts w:asciiTheme="majorHAnsi" w:hAnsiTheme="majorHAnsi"/>
          <w:b/>
          <w:sz w:val="28"/>
          <w:szCs w:val="28"/>
        </w:rPr>
        <w:t>Susitna</w:t>
      </w:r>
      <w:r w:rsidR="007A6B6F" w:rsidRPr="004E0012">
        <w:rPr>
          <w:rFonts w:asciiTheme="majorHAnsi" w:hAnsiTheme="majorHAnsi"/>
          <w:b/>
          <w:sz w:val="28"/>
          <w:szCs w:val="28"/>
        </w:rPr>
        <w:t>-</w:t>
      </w:r>
      <w:proofErr w:type="spellStart"/>
      <w:r w:rsidR="007A6B6F" w:rsidRPr="004E0012">
        <w:rPr>
          <w:rFonts w:asciiTheme="majorHAnsi" w:hAnsiTheme="majorHAnsi"/>
          <w:b/>
          <w:sz w:val="28"/>
          <w:szCs w:val="28"/>
        </w:rPr>
        <w:t>Watana</w:t>
      </w:r>
      <w:proofErr w:type="spellEnd"/>
      <w:r w:rsidRPr="004E0012">
        <w:rPr>
          <w:rFonts w:asciiTheme="majorHAnsi" w:hAnsiTheme="majorHAnsi"/>
          <w:b/>
          <w:sz w:val="28"/>
          <w:szCs w:val="28"/>
        </w:rPr>
        <w:t xml:space="preserve"> </w:t>
      </w:r>
      <w:r w:rsidR="00813466">
        <w:rPr>
          <w:rFonts w:asciiTheme="majorHAnsi" w:hAnsiTheme="majorHAnsi"/>
          <w:b/>
          <w:sz w:val="28"/>
          <w:szCs w:val="28"/>
        </w:rPr>
        <w:t>Hydroelectric Project</w:t>
      </w:r>
    </w:p>
    <w:p w:rsidR="004E0012" w:rsidRDefault="00813466" w:rsidP="004E0012">
      <w:pPr>
        <w:spacing w:line="240" w:lineRule="auto"/>
        <w:jc w:val="center"/>
        <w:rPr>
          <w:rFonts w:asciiTheme="majorHAnsi" w:hAnsiTheme="majorHAnsi"/>
          <w:b/>
          <w:sz w:val="28"/>
          <w:szCs w:val="28"/>
        </w:rPr>
      </w:pPr>
      <w:r>
        <w:rPr>
          <w:rFonts w:asciiTheme="majorHAnsi" w:hAnsiTheme="majorHAnsi"/>
          <w:b/>
          <w:sz w:val="28"/>
          <w:szCs w:val="28"/>
        </w:rPr>
        <w:t xml:space="preserve">2013 </w:t>
      </w:r>
      <w:r w:rsidRPr="00105192">
        <w:rPr>
          <w:rFonts w:asciiTheme="majorHAnsi" w:hAnsiTheme="majorHAnsi"/>
          <w:b/>
          <w:sz w:val="28"/>
          <w:szCs w:val="28"/>
        </w:rPr>
        <w:t>Baseline</w:t>
      </w:r>
      <w:r w:rsidR="00D67DF9">
        <w:rPr>
          <w:rFonts w:asciiTheme="majorHAnsi" w:hAnsiTheme="majorHAnsi"/>
          <w:b/>
          <w:sz w:val="28"/>
          <w:szCs w:val="28"/>
        </w:rPr>
        <w:t xml:space="preserve"> &amp; </w:t>
      </w:r>
      <w:r w:rsidR="00990CED">
        <w:rPr>
          <w:rFonts w:asciiTheme="majorHAnsi" w:hAnsiTheme="majorHAnsi"/>
          <w:b/>
          <w:sz w:val="28"/>
          <w:szCs w:val="28"/>
        </w:rPr>
        <w:t>Mercury</w:t>
      </w:r>
      <w:r w:rsidR="00D67DF9">
        <w:rPr>
          <w:rFonts w:asciiTheme="majorHAnsi" w:hAnsiTheme="majorHAnsi"/>
          <w:b/>
          <w:sz w:val="28"/>
          <w:szCs w:val="28"/>
        </w:rPr>
        <w:t xml:space="preserve"> Assessment</w:t>
      </w:r>
      <w:r w:rsidRPr="00105192">
        <w:rPr>
          <w:rFonts w:asciiTheme="majorHAnsi" w:hAnsiTheme="majorHAnsi"/>
          <w:b/>
          <w:sz w:val="28"/>
          <w:szCs w:val="28"/>
        </w:rPr>
        <w:t xml:space="preserve"> </w:t>
      </w:r>
      <w:r w:rsidR="00525E5D" w:rsidRPr="004E0012">
        <w:rPr>
          <w:rFonts w:asciiTheme="majorHAnsi" w:hAnsiTheme="majorHAnsi"/>
          <w:b/>
          <w:sz w:val="28"/>
          <w:szCs w:val="28"/>
        </w:rPr>
        <w:t>Water Quality</w:t>
      </w:r>
      <w:r w:rsidR="00D51C0F" w:rsidRPr="004E0012">
        <w:rPr>
          <w:rFonts w:asciiTheme="majorHAnsi" w:hAnsiTheme="majorHAnsi"/>
          <w:b/>
          <w:sz w:val="28"/>
          <w:szCs w:val="28"/>
        </w:rPr>
        <w:t xml:space="preserve"> </w:t>
      </w:r>
      <w:r>
        <w:rPr>
          <w:rFonts w:asciiTheme="majorHAnsi" w:hAnsiTheme="majorHAnsi"/>
          <w:b/>
          <w:sz w:val="28"/>
          <w:szCs w:val="28"/>
        </w:rPr>
        <w:t>Study</w:t>
      </w:r>
      <w:r w:rsidR="004E0012">
        <w:rPr>
          <w:rFonts w:asciiTheme="majorHAnsi" w:hAnsiTheme="majorHAnsi"/>
          <w:b/>
          <w:sz w:val="28"/>
          <w:szCs w:val="28"/>
        </w:rPr>
        <w:t xml:space="preserve"> </w:t>
      </w:r>
    </w:p>
    <w:p w:rsidR="00DC13D7" w:rsidRPr="004E0012" w:rsidRDefault="00DD6E48" w:rsidP="004E0012">
      <w:pPr>
        <w:spacing w:line="240" w:lineRule="auto"/>
        <w:jc w:val="center"/>
        <w:rPr>
          <w:rFonts w:asciiTheme="majorHAnsi" w:hAnsiTheme="majorHAnsi"/>
          <w:b/>
          <w:sz w:val="28"/>
          <w:szCs w:val="28"/>
        </w:rPr>
      </w:pPr>
      <w:r>
        <w:rPr>
          <w:rFonts w:asciiTheme="majorHAnsi" w:hAnsiTheme="majorHAnsi"/>
          <w:b/>
          <w:sz w:val="28"/>
          <w:szCs w:val="28"/>
        </w:rPr>
        <w:t>Porewater</w:t>
      </w:r>
      <w:r w:rsidR="00813466">
        <w:rPr>
          <w:rFonts w:asciiTheme="majorHAnsi" w:hAnsiTheme="majorHAnsi"/>
          <w:b/>
          <w:sz w:val="28"/>
          <w:szCs w:val="28"/>
        </w:rPr>
        <w:t xml:space="preserve"> </w:t>
      </w:r>
      <w:r w:rsidR="00AE3757">
        <w:rPr>
          <w:rFonts w:asciiTheme="majorHAnsi" w:hAnsiTheme="majorHAnsi"/>
          <w:b/>
          <w:sz w:val="28"/>
          <w:szCs w:val="28"/>
        </w:rPr>
        <w:t>Data Dictionary</w:t>
      </w:r>
    </w:p>
    <w:p w:rsidR="00170E7C" w:rsidRPr="00170E7C" w:rsidRDefault="00D67DF9" w:rsidP="004E0012">
      <w:pPr>
        <w:spacing w:after="0"/>
        <w:outlineLvl w:val="4"/>
      </w:pPr>
      <w:r>
        <w:t xml:space="preserve">Porewater </w:t>
      </w:r>
      <w:r w:rsidR="004E0012">
        <w:t>samples</w:t>
      </w:r>
      <w:r w:rsidR="009A100A" w:rsidRPr="00EC2528">
        <w:t xml:space="preserve"> </w:t>
      </w:r>
      <w:r w:rsidR="00D51C0F">
        <w:t xml:space="preserve">were </w:t>
      </w:r>
      <w:r w:rsidR="009A100A" w:rsidRPr="00EC2528">
        <w:t xml:space="preserve">collected </w:t>
      </w:r>
      <w:r w:rsidR="00D51C0F">
        <w:t xml:space="preserve">at </w:t>
      </w:r>
      <w:r>
        <w:t xml:space="preserve">the mouths of four </w:t>
      </w:r>
      <w:r w:rsidR="00283B14">
        <w:t>tributaries</w:t>
      </w:r>
      <w:r>
        <w:t xml:space="preserve"> </w:t>
      </w:r>
      <w:r w:rsidR="00D51C0F">
        <w:t xml:space="preserve">along the Susitna River </w:t>
      </w:r>
      <w:r>
        <w:t xml:space="preserve">in </w:t>
      </w:r>
      <w:r w:rsidR="00AE3757" w:rsidRPr="00AE3757">
        <w:t>September 2013</w:t>
      </w:r>
      <w:r w:rsidR="004E0012">
        <w:t>.</w:t>
      </w:r>
      <w:r w:rsidR="009A100A" w:rsidRPr="00EC2528">
        <w:t xml:space="preserve"> </w:t>
      </w:r>
      <w:r w:rsidR="00481F2F">
        <w:t>This document describes the standard</w:t>
      </w:r>
      <w:r w:rsidR="00813466">
        <w:t xml:space="preserve"> abbreviations</w:t>
      </w:r>
      <w:r w:rsidR="00481F2F">
        <w:t xml:space="preserve"> used </w:t>
      </w:r>
      <w:r w:rsidR="00813466">
        <w:t>in the MS Excel database used to assemble tables</w:t>
      </w:r>
      <w:r w:rsidR="004E0012">
        <w:t xml:space="preserve"> and graphs</w:t>
      </w:r>
      <w:r w:rsidR="00813466">
        <w:t xml:space="preserve"> and to report values.</w:t>
      </w:r>
      <w:r w:rsidR="00481F2F">
        <w:t xml:space="preserve">  </w:t>
      </w:r>
      <w:r w:rsidR="00AE3757">
        <w:t>Fur</w:t>
      </w:r>
      <w:r>
        <w:t>ther</w:t>
      </w:r>
      <w:r w:rsidR="00AE3757">
        <w:t xml:space="preserve">, it describes the nomenclature for labeling sample bottles and identifying sample locations. </w:t>
      </w:r>
      <w:r>
        <w:t>The porewater</w:t>
      </w:r>
      <w:r w:rsidR="004E0012">
        <w:t xml:space="preserve"> data</w:t>
      </w:r>
      <w:r w:rsidR="00525E5D">
        <w:t xml:space="preserve">, formatted </w:t>
      </w:r>
      <w:r w:rsidR="001B7E38">
        <w:t>per AEA project data guidelines (April 2013)</w:t>
      </w:r>
      <w:r w:rsidR="00525E5D">
        <w:t>, is described in the following sections.</w:t>
      </w:r>
      <w:r w:rsidR="00813466">
        <w:t xml:space="preserve"> Each section corresponds to the column heading in the Excel database. </w:t>
      </w:r>
    </w:p>
    <w:p w:rsidR="00D67DF9" w:rsidRDefault="00D67DF9" w:rsidP="004E0012">
      <w:pPr>
        <w:pStyle w:val="Heading1"/>
      </w:pPr>
      <w:r>
        <w:t>PROJECT_ID</w:t>
      </w:r>
    </w:p>
    <w:p w:rsidR="00D67DF9" w:rsidRPr="00D67DF9" w:rsidRDefault="00D67DF9" w:rsidP="00D67DF9">
      <w:proofErr w:type="gramStart"/>
      <w:r>
        <w:t>Describes the project identification for porewater samples given by the SGS Analytical Laboratories, Anchorage, Alaska.</w:t>
      </w:r>
      <w:proofErr w:type="gramEnd"/>
    </w:p>
    <w:p w:rsidR="00285144" w:rsidRPr="00972760" w:rsidRDefault="004E0012" w:rsidP="004E0012">
      <w:pPr>
        <w:pStyle w:val="Heading1"/>
      </w:pPr>
      <w:r>
        <w:t>LAB_WORK_ORDER</w:t>
      </w:r>
      <w:r w:rsidR="00F213AB" w:rsidRPr="00972760">
        <w:t xml:space="preserve"> </w:t>
      </w:r>
    </w:p>
    <w:p w:rsidR="00DC13D7" w:rsidRDefault="00285144" w:rsidP="004E0012">
      <w:proofErr w:type="gramStart"/>
      <w:r>
        <w:t xml:space="preserve">Describes the </w:t>
      </w:r>
      <w:r w:rsidR="004E0012">
        <w:t>lab work order number assigned to a batch of samples by SGS Analytical Laboratories, Anchorage, Alaska</w:t>
      </w:r>
      <w:r>
        <w:t>.</w:t>
      </w:r>
      <w:proofErr w:type="gramEnd"/>
    </w:p>
    <w:p w:rsidR="00285144" w:rsidRDefault="004E0012" w:rsidP="004E0012">
      <w:pPr>
        <w:pStyle w:val="Heading1"/>
      </w:pPr>
      <w:r>
        <w:t>SAMPLE_ID</w:t>
      </w:r>
    </w:p>
    <w:p w:rsidR="00285144" w:rsidRPr="00D41B2F" w:rsidRDefault="00285144" w:rsidP="004E0012">
      <w:proofErr w:type="gramStart"/>
      <w:r>
        <w:t xml:space="preserve">Describes the </w:t>
      </w:r>
      <w:r w:rsidR="00D67DF9">
        <w:t>sample ID given to each porewater</w:t>
      </w:r>
      <w:r w:rsidR="004E0012">
        <w:t xml:space="preserve"> sample by the field crew at the time of collection.</w:t>
      </w:r>
      <w:proofErr w:type="gramEnd"/>
      <w:r w:rsidR="004E0012">
        <w:t xml:space="preserve">  This sample ID was recorded on the field form, sample bottle, and COC.   The sample ID includes a combination of letters and numbers to identify the sample location within the project area, water column and location along the river.  The first two letters of the sample ID identify the type of study, WQ = Water Quality.  The next two letters of the sample ID identify sample type, </w:t>
      </w:r>
      <w:r w:rsidR="00D67DF9">
        <w:t>PW = Porewater</w:t>
      </w:r>
      <w:r w:rsidR="004E0012">
        <w:t xml:space="preserve">.  The next letter in the sample ID </w:t>
      </w:r>
      <w:r w:rsidR="00283B14">
        <w:t>identifies</w:t>
      </w:r>
      <w:r w:rsidR="004E0012">
        <w:t xml:space="preserve"> the type of WQ study, B = Baseline.  </w:t>
      </w:r>
      <w:r w:rsidR="00232B58">
        <w:t xml:space="preserve">These letters are then followed by the </w:t>
      </w:r>
      <w:r w:rsidR="00D67DF9">
        <w:t xml:space="preserve">name of the creek at which the samples were collected; Goose Creek, Jay Creek, </w:t>
      </w:r>
      <w:proofErr w:type="spellStart"/>
      <w:r w:rsidR="00D67DF9">
        <w:t>Kos</w:t>
      </w:r>
      <w:r w:rsidR="00283B14">
        <w:t>ina</w:t>
      </w:r>
      <w:proofErr w:type="spellEnd"/>
      <w:r w:rsidR="00D67DF9">
        <w:t xml:space="preserve"> Creek or </w:t>
      </w:r>
      <w:proofErr w:type="spellStart"/>
      <w:r w:rsidR="00D67DF9">
        <w:t>Oshetna</w:t>
      </w:r>
      <w:proofErr w:type="spellEnd"/>
      <w:r w:rsidR="00D67DF9">
        <w:t xml:space="preserve"> Creek.  The sample number follows the creek name.  Three samples were collected at each location.  Duplicates were collected for two samples and are indicated by a “0” at the end of the sample ID.</w:t>
      </w:r>
      <w:r w:rsidR="00232B58">
        <w:t xml:space="preserve">  </w:t>
      </w:r>
    </w:p>
    <w:p w:rsidR="002D48AF" w:rsidRDefault="00D67DF9" w:rsidP="004E0012">
      <w:pPr>
        <w:pStyle w:val="Heading1"/>
      </w:pPr>
      <w:r>
        <w:t>SAMPLE_TYPE</w:t>
      </w:r>
    </w:p>
    <w:p w:rsidR="002D48AF" w:rsidRPr="002D48AF" w:rsidRDefault="002D48AF" w:rsidP="004E0012">
      <w:r>
        <w:t xml:space="preserve">This </w:t>
      </w:r>
      <w:r w:rsidR="00232B58">
        <w:t xml:space="preserve">field </w:t>
      </w:r>
      <w:r w:rsidR="00D67DF9">
        <w:t>indicates the sample type, porewater or porewater-EB for equipment blank.</w:t>
      </w:r>
    </w:p>
    <w:p w:rsidR="00737B60" w:rsidRPr="00E46487" w:rsidRDefault="00D67DF9" w:rsidP="004E0012">
      <w:pPr>
        <w:pStyle w:val="Heading1"/>
      </w:pPr>
      <w:r>
        <w:t>SITE_NAME</w:t>
      </w:r>
    </w:p>
    <w:p w:rsidR="00737B60" w:rsidRDefault="00232B58" w:rsidP="00737B60">
      <w:r>
        <w:t xml:space="preserve">Describes the </w:t>
      </w:r>
      <w:r w:rsidR="00D67DF9">
        <w:t>name of the site where the samples were collected.</w:t>
      </w:r>
    </w:p>
    <w:p w:rsidR="002D48AF" w:rsidRDefault="00D67DF9" w:rsidP="004E0012">
      <w:pPr>
        <w:pStyle w:val="Heading1"/>
      </w:pPr>
      <w:r>
        <w:t>SAMPLE_NO</w:t>
      </w:r>
    </w:p>
    <w:p w:rsidR="002D48AF" w:rsidRPr="006E634C" w:rsidRDefault="002D48AF" w:rsidP="004E0012">
      <w:r>
        <w:t xml:space="preserve">This field </w:t>
      </w:r>
      <w:r w:rsidR="00232B58">
        <w:t xml:space="preserve">describes </w:t>
      </w:r>
      <w:r w:rsidR="00D67DF9">
        <w:t>sample number given to each sample on the field datasheet, sample ID, and COC.</w:t>
      </w:r>
    </w:p>
    <w:p w:rsidR="00E46487" w:rsidRDefault="00D67DF9" w:rsidP="004E0012">
      <w:pPr>
        <w:pStyle w:val="Heading1"/>
      </w:pPr>
      <w:proofErr w:type="spellStart"/>
      <w:r>
        <w:lastRenderedPageBreak/>
        <w:t>GPS_Coord_Latitude</w:t>
      </w:r>
      <w:proofErr w:type="spellEnd"/>
    </w:p>
    <w:p w:rsidR="002D48AF" w:rsidRDefault="00D67DF9" w:rsidP="004E0012">
      <w:r>
        <w:t>This field gives the global positioning system (GPS) latitude (WGS 84) for the sample location.</w:t>
      </w:r>
    </w:p>
    <w:p w:rsidR="00D67DF9" w:rsidRDefault="00D67DF9" w:rsidP="004E0012">
      <w:pPr>
        <w:pStyle w:val="Heading1"/>
      </w:pPr>
      <w:proofErr w:type="spellStart"/>
      <w:r>
        <w:t>GPS_Coord_Longitude</w:t>
      </w:r>
      <w:proofErr w:type="spellEnd"/>
    </w:p>
    <w:p w:rsidR="00D67DF9" w:rsidRPr="00D67DF9" w:rsidRDefault="00D67DF9" w:rsidP="00D67DF9">
      <w:r>
        <w:t>This field gives the global positioning system (GPS) longitude (WGS 84) for the sample location.</w:t>
      </w:r>
    </w:p>
    <w:p w:rsidR="00225EA9" w:rsidRDefault="0073700C" w:rsidP="004E0012">
      <w:pPr>
        <w:pStyle w:val="Heading1"/>
      </w:pPr>
      <w:r>
        <w:t>DUPE_Y_N_</w:t>
      </w:r>
      <w:r w:rsidR="00800652">
        <w:t>EB</w:t>
      </w:r>
    </w:p>
    <w:p w:rsidR="00225EA9" w:rsidRDefault="00225EA9" w:rsidP="00225EA9">
      <w:r>
        <w:t xml:space="preserve">This field </w:t>
      </w:r>
      <w:r w:rsidR="0073700C">
        <w:t>indicates whether the sample collected w</w:t>
      </w:r>
      <w:r w:rsidR="00D67DF9">
        <w:t>as a duplicate (Y=Yes, N=No) or an equipment blank (E</w:t>
      </w:r>
      <w:r w:rsidR="0073700C">
        <w:t>B)</w:t>
      </w:r>
      <w:r w:rsidR="00D67DF9">
        <w:t>.</w:t>
      </w:r>
    </w:p>
    <w:p w:rsidR="00225EA9" w:rsidRDefault="00D67DF9" w:rsidP="004E0012">
      <w:pPr>
        <w:pStyle w:val="Heading1"/>
      </w:pPr>
      <w:r>
        <w:t>PARENT_SAMPLE</w:t>
      </w:r>
    </w:p>
    <w:p w:rsidR="00225EA9" w:rsidRDefault="00232E8E" w:rsidP="00225EA9">
      <w:r>
        <w:t xml:space="preserve">This field </w:t>
      </w:r>
      <w:r w:rsidR="00D67DF9">
        <w:t>indicates the parent sample ID for each field duplicate.</w:t>
      </w:r>
    </w:p>
    <w:p w:rsidR="00225EA9" w:rsidRDefault="00D67DF9" w:rsidP="004E0012">
      <w:pPr>
        <w:pStyle w:val="Heading1"/>
      </w:pPr>
      <w:r>
        <w:t>MATRIX</w:t>
      </w:r>
    </w:p>
    <w:p w:rsidR="00225EA9" w:rsidRDefault="00232E8E" w:rsidP="00225EA9">
      <w:r>
        <w:t xml:space="preserve">This field </w:t>
      </w:r>
      <w:r w:rsidR="00D67DF9">
        <w:t>describes the sample matrix.</w:t>
      </w:r>
      <w:r w:rsidR="00225EA9">
        <w:t xml:space="preserve"> </w:t>
      </w:r>
    </w:p>
    <w:p w:rsidR="00225EA9" w:rsidRDefault="00D67DF9" w:rsidP="004E0012">
      <w:pPr>
        <w:pStyle w:val="Heading1"/>
      </w:pPr>
      <w:r>
        <w:t>SAMPLE_COLLECT_DATE</w:t>
      </w:r>
    </w:p>
    <w:p w:rsidR="00225EA9" w:rsidRDefault="00232E8E" w:rsidP="00225EA9">
      <w:r>
        <w:t xml:space="preserve">This field </w:t>
      </w:r>
      <w:r w:rsidR="00D67DF9">
        <w:t>indicates the date which the sample was collected.</w:t>
      </w:r>
    </w:p>
    <w:p w:rsidR="00225EA9" w:rsidRDefault="00D67DF9" w:rsidP="004E0012">
      <w:pPr>
        <w:pStyle w:val="Heading1"/>
      </w:pPr>
      <w:r>
        <w:t>SAMPLE_TIME</w:t>
      </w:r>
    </w:p>
    <w:p w:rsidR="00225EA9" w:rsidRDefault="00232E8E" w:rsidP="00225EA9">
      <w:r>
        <w:t xml:space="preserve">This field </w:t>
      </w:r>
      <w:r w:rsidR="00D67DF9">
        <w:t>indicates the time each sample was collected.</w:t>
      </w:r>
    </w:p>
    <w:p w:rsidR="00077A4B" w:rsidRDefault="00077A4B" w:rsidP="004E0012">
      <w:pPr>
        <w:pStyle w:val="Heading1"/>
      </w:pPr>
      <w:r>
        <w:t>COLLECT_DATE_TIME</w:t>
      </w:r>
    </w:p>
    <w:p w:rsidR="00077A4B" w:rsidRPr="00077A4B" w:rsidRDefault="00077A4B" w:rsidP="00077A4B">
      <w:r>
        <w:t>This field has both the sample collection date and the time of sample collection.</w:t>
      </w:r>
    </w:p>
    <w:p w:rsidR="00077A4B" w:rsidRDefault="00077A4B" w:rsidP="004E0012">
      <w:pPr>
        <w:pStyle w:val="Heading1"/>
      </w:pPr>
      <w:r>
        <w:t>SAMPLING_DEVICE</w:t>
      </w:r>
    </w:p>
    <w:p w:rsidR="00077A4B" w:rsidRPr="00077A4B" w:rsidRDefault="00077A4B" w:rsidP="00077A4B">
      <w:r>
        <w:t>This field describes the sampling device (stainless steel push point) which was used to collect the sample and how far into the sediment it was placed.</w:t>
      </w:r>
    </w:p>
    <w:p w:rsidR="00077A4B" w:rsidRDefault="00077A4B" w:rsidP="004E0012">
      <w:pPr>
        <w:pStyle w:val="Heading1"/>
      </w:pPr>
      <w:r>
        <w:t>WEATHER_SITE_OBS</w:t>
      </w:r>
    </w:p>
    <w:p w:rsidR="00077A4B" w:rsidRPr="00077A4B" w:rsidRDefault="00077A4B" w:rsidP="00077A4B">
      <w:r>
        <w:t>This field includes the weather and site observations from the field datasheets that the field crew transcribed during sampling.</w:t>
      </w:r>
    </w:p>
    <w:p w:rsidR="00225EA9" w:rsidRDefault="00232E8E" w:rsidP="004E0012">
      <w:pPr>
        <w:pStyle w:val="Heading1"/>
      </w:pPr>
      <w:r>
        <w:t>LAB_SAMPLE_ID</w:t>
      </w:r>
    </w:p>
    <w:p w:rsidR="00225EA9" w:rsidRDefault="00232E8E" w:rsidP="00225EA9">
      <w:r>
        <w:t>This field describes the unique lab sample ID number assigned to each sample by SGS Analytical Laboratories, Anchorage, Alaska.</w:t>
      </w:r>
    </w:p>
    <w:p w:rsidR="00225EA9" w:rsidRDefault="00283B14" w:rsidP="004E0012">
      <w:pPr>
        <w:pStyle w:val="Heading1"/>
      </w:pPr>
      <w:r>
        <w:t>ANALYTE</w:t>
      </w:r>
    </w:p>
    <w:p w:rsidR="00225EA9" w:rsidRDefault="00232E8E" w:rsidP="00225EA9">
      <w:r>
        <w:t xml:space="preserve">This field </w:t>
      </w:r>
      <w:r w:rsidR="00283B14">
        <w:t xml:space="preserve">indicates the water quality constituent that was analyzed and reported for each sample.  The </w:t>
      </w:r>
      <w:proofErr w:type="spellStart"/>
      <w:r w:rsidR="00283B14">
        <w:t>analytes</w:t>
      </w:r>
      <w:proofErr w:type="spellEnd"/>
      <w:r w:rsidR="00283B14">
        <w:t xml:space="preserve"> for porewater samples include: Alkalinity, Aluminum, Arsenic, Cadmium, Calcium, Copper, Hardness, Iron, Lead, Magnesium, Mercury, Nickel, Selenium, Dissolved Total Organic Carbon, and Zinc.  All </w:t>
      </w:r>
      <w:proofErr w:type="spellStart"/>
      <w:r w:rsidR="00283B14">
        <w:t>analytes</w:t>
      </w:r>
      <w:proofErr w:type="spellEnd"/>
      <w:r w:rsidR="00283B14">
        <w:t xml:space="preserve"> are of the dissolved fraction.</w:t>
      </w:r>
    </w:p>
    <w:p w:rsidR="00225EA9" w:rsidRDefault="00283B14" w:rsidP="004E0012">
      <w:pPr>
        <w:pStyle w:val="Heading1"/>
      </w:pPr>
      <w:r>
        <w:lastRenderedPageBreak/>
        <w:t>DISSOLVED</w:t>
      </w:r>
    </w:p>
    <w:p w:rsidR="00225EA9" w:rsidRDefault="00232E8E" w:rsidP="00225EA9">
      <w:r>
        <w:t xml:space="preserve">This field </w:t>
      </w:r>
      <w:r w:rsidR="00800652">
        <w:t>indicates whether</w:t>
      </w:r>
      <w:r w:rsidR="00283B14">
        <w:t xml:space="preserve"> the sample was filtered prior to analysis.  If the result is the dissolved fraction, meaning it was filtered in the field or in the laboratory, there will be an “F” in this column. All analysis done for porewater samples are for dissolved constituents. </w:t>
      </w:r>
    </w:p>
    <w:p w:rsidR="002D48AF" w:rsidRDefault="00283B14" w:rsidP="004E0012">
      <w:pPr>
        <w:pStyle w:val="Heading1"/>
      </w:pPr>
      <w:r>
        <w:t>RESULT</w:t>
      </w:r>
    </w:p>
    <w:p w:rsidR="002D48AF" w:rsidRPr="006E634C" w:rsidRDefault="002D48AF">
      <w:r>
        <w:t xml:space="preserve">This </w:t>
      </w:r>
      <w:r w:rsidR="00232E8E">
        <w:t xml:space="preserve">field </w:t>
      </w:r>
      <w:r w:rsidR="004B5696">
        <w:t>reports</w:t>
      </w:r>
      <w:r w:rsidR="00283B14">
        <w:t xml:space="preserve"> the results associated with the analysis of each constituent listed in column R for each sample.</w:t>
      </w:r>
      <w:r w:rsidR="004B5696">
        <w:t xml:space="preserve">  Results give a “U” flag by the lab were reported as “ND” for non-detect.</w:t>
      </w:r>
    </w:p>
    <w:p w:rsidR="00225EA9" w:rsidRDefault="004B5696" w:rsidP="004E0012">
      <w:pPr>
        <w:pStyle w:val="Heading1"/>
      </w:pPr>
      <w:r>
        <w:t>LAB_RESULTFLAG</w:t>
      </w:r>
    </w:p>
    <w:p w:rsidR="00225EA9" w:rsidRDefault="0072642C" w:rsidP="00225EA9">
      <w:r>
        <w:t xml:space="preserve">This field </w:t>
      </w:r>
      <w:r w:rsidR="004B5696">
        <w:t>reports the qualifier given to the result listed in column T by SGS Analytical Laboratories.  Qualifiers given to data by the lab include: “=” which means the result is not qualified and is equal to that reported by the lab in co</w:t>
      </w:r>
      <w:r w:rsidR="00800652">
        <w:t>lumn T, “U” which indicates the</w:t>
      </w:r>
      <w:bookmarkStart w:id="0" w:name="_GoBack"/>
      <w:bookmarkEnd w:id="0"/>
      <w:r w:rsidR="004B5696">
        <w:t xml:space="preserve"> </w:t>
      </w:r>
      <w:proofErr w:type="spellStart"/>
      <w:r w:rsidR="004B5696">
        <w:t>analyte</w:t>
      </w:r>
      <w:proofErr w:type="spellEnd"/>
      <w:r w:rsidR="004B5696">
        <w:t xml:space="preserve"> was analyzed for but not detected above the method detection limit, and “J” which indicates that the result is an estimation. </w:t>
      </w:r>
    </w:p>
    <w:p w:rsidR="00622527" w:rsidRDefault="004B5696" w:rsidP="004E0012">
      <w:pPr>
        <w:pStyle w:val="Heading1"/>
      </w:pPr>
      <w:r>
        <w:t>RESULTFLAG_POST_QAQC_VAL</w:t>
      </w:r>
    </w:p>
    <w:p w:rsidR="00622527" w:rsidRDefault="00695746" w:rsidP="00622527">
      <w:r>
        <w:t xml:space="preserve">This field reports the </w:t>
      </w:r>
      <w:r w:rsidR="004B5696">
        <w:t xml:space="preserve">data qualifier given to the results listed in column T by Tetra Tech following extensive data quality assurance and quality control as well as data validation.  In cases, the qualifier in this column will differ from that given by the lab in column U.  Data qualifiers given to the results in column T by Tetra Tech include: “=” which means the result is not qualified and is equal to that reported by the lab in column T, “U” which indicates that </w:t>
      </w:r>
      <w:proofErr w:type="spellStart"/>
      <w:r w:rsidR="004B5696">
        <w:t>analyte</w:t>
      </w:r>
      <w:proofErr w:type="spellEnd"/>
      <w:r w:rsidR="004B5696">
        <w:t xml:space="preserve"> was analyzed for but not detected above the method detection limit, “J” which indicates that the result is an estimation, and “J+” which indicates that the result is an estimation and biased high.</w:t>
      </w:r>
    </w:p>
    <w:p w:rsidR="00622527" w:rsidRDefault="004B5696" w:rsidP="004E0012">
      <w:pPr>
        <w:pStyle w:val="Heading1"/>
      </w:pPr>
      <w:r>
        <w:t>RESULTFLAG_COMMENTS</w:t>
      </w:r>
    </w:p>
    <w:p w:rsidR="00622527" w:rsidRDefault="00695746" w:rsidP="00622527">
      <w:r>
        <w:t xml:space="preserve">This field </w:t>
      </w:r>
      <w:r w:rsidR="004B5696">
        <w:t>contains comments describing why Tetra Tech assigned data qualifiers in column V to the sample results.</w:t>
      </w:r>
    </w:p>
    <w:p w:rsidR="00622527" w:rsidRDefault="004B5696" w:rsidP="004E0012">
      <w:pPr>
        <w:pStyle w:val="Heading1"/>
      </w:pPr>
      <w:r>
        <w:t>UNITS</w:t>
      </w:r>
    </w:p>
    <w:p w:rsidR="00622527" w:rsidRDefault="00972760" w:rsidP="00622527">
      <w:r>
        <w:t xml:space="preserve">This field indicates </w:t>
      </w:r>
      <w:r w:rsidR="00695746">
        <w:t xml:space="preserve">the units of measures for </w:t>
      </w:r>
      <w:r w:rsidR="004B5696">
        <w:t xml:space="preserve">each </w:t>
      </w:r>
      <w:proofErr w:type="spellStart"/>
      <w:r w:rsidR="004B5696">
        <w:t>analyte</w:t>
      </w:r>
      <w:proofErr w:type="spellEnd"/>
      <w:r w:rsidR="00695746">
        <w:t>.</w:t>
      </w:r>
      <w:r w:rsidR="00622527">
        <w:t xml:space="preserve">  </w:t>
      </w:r>
    </w:p>
    <w:p w:rsidR="00622527" w:rsidRDefault="004B5696" w:rsidP="004E0012">
      <w:pPr>
        <w:pStyle w:val="Heading1"/>
      </w:pPr>
      <w:r>
        <w:t>DL</w:t>
      </w:r>
    </w:p>
    <w:p w:rsidR="00622527" w:rsidRDefault="00622527" w:rsidP="00622527">
      <w:r>
        <w:t xml:space="preserve">This </w:t>
      </w:r>
      <w:r w:rsidR="00695746">
        <w:t xml:space="preserve">field reports the </w:t>
      </w:r>
      <w:r w:rsidR="004B5696">
        <w:t xml:space="preserve">method detection limit for each sample and </w:t>
      </w:r>
      <w:proofErr w:type="spellStart"/>
      <w:r w:rsidR="004B5696">
        <w:t>analyte</w:t>
      </w:r>
      <w:proofErr w:type="spellEnd"/>
      <w:r w:rsidR="00695746">
        <w:t>.</w:t>
      </w:r>
      <w:r w:rsidR="004B5696">
        <w:t xml:space="preserve">  This field is reported by SGS Laboratories and can vary between samples given procedures followed in the lab.</w:t>
      </w:r>
    </w:p>
    <w:p w:rsidR="00622527" w:rsidRDefault="004B5696" w:rsidP="004E0012">
      <w:pPr>
        <w:pStyle w:val="Heading1"/>
      </w:pPr>
      <w:r>
        <w:t>REPDL</w:t>
      </w:r>
    </w:p>
    <w:p w:rsidR="00622527" w:rsidRDefault="00695746" w:rsidP="00622527">
      <w:r>
        <w:t xml:space="preserve">This field reports </w:t>
      </w:r>
      <w:r w:rsidR="004B5696">
        <w:t xml:space="preserve">the reporting limit for each sample and </w:t>
      </w:r>
      <w:proofErr w:type="spellStart"/>
      <w:r w:rsidR="004B5696">
        <w:t>analyte</w:t>
      </w:r>
      <w:proofErr w:type="spellEnd"/>
      <w:r w:rsidR="004B5696">
        <w:t xml:space="preserve"> as determined by SGS Analytical Laboratories.</w:t>
      </w:r>
    </w:p>
    <w:p w:rsidR="00622527" w:rsidRDefault="004B5696" w:rsidP="004E0012">
      <w:pPr>
        <w:pStyle w:val="Heading1"/>
      </w:pPr>
      <w:r>
        <w:t>DUPE_RPD</w:t>
      </w:r>
    </w:p>
    <w:p w:rsidR="00622527" w:rsidRDefault="00695746" w:rsidP="00622527">
      <w:r>
        <w:t xml:space="preserve">This field </w:t>
      </w:r>
      <w:r w:rsidR="004B5696">
        <w:t>reports the relative percent difference between field duplicate sample results and the parent sample results.</w:t>
      </w:r>
    </w:p>
    <w:p w:rsidR="00225EA9" w:rsidRPr="00225EA9" w:rsidRDefault="006E634C" w:rsidP="004E0012">
      <w:pPr>
        <w:pStyle w:val="Heading2"/>
        <w:numPr>
          <w:ilvl w:val="0"/>
          <w:numId w:val="0"/>
        </w:numPr>
        <w:ind w:left="720"/>
      </w:pPr>
      <w:r>
        <w:lastRenderedPageBreak/>
        <w:t>A</w:t>
      </w:r>
      <w:r w:rsidR="00A22B4A">
        <w:t>B</w:t>
      </w:r>
      <w:r>
        <w:t>.</w:t>
      </w:r>
      <w:r>
        <w:tab/>
      </w:r>
      <w:r w:rsidR="00990CED">
        <w:t>QC_COMMENTS</w:t>
      </w:r>
    </w:p>
    <w:p w:rsidR="00D47E52" w:rsidRDefault="00990CED" w:rsidP="00685F60">
      <w:r>
        <w:t xml:space="preserve">This field includes any notes and/or comments from the data entry personnel when transcribing the laboratory data from pdf to excel. </w:t>
      </w:r>
      <w:r w:rsidR="00685F60" w:rsidRPr="00685F60">
        <w:t xml:space="preserve"> </w:t>
      </w:r>
      <w:r w:rsidR="00D47E52">
        <w:t xml:space="preserve"> </w:t>
      </w:r>
    </w:p>
    <w:p w:rsidR="001B7E38" w:rsidRDefault="001B7E38" w:rsidP="001B7E38">
      <w:pPr>
        <w:pStyle w:val="Heading2"/>
        <w:numPr>
          <w:ilvl w:val="0"/>
          <w:numId w:val="0"/>
        </w:numPr>
        <w:ind w:left="720"/>
      </w:pPr>
      <w:proofErr w:type="gramStart"/>
      <w:r>
        <w:t>A</w:t>
      </w:r>
      <w:r w:rsidR="00990CED">
        <w:t>C</w:t>
      </w:r>
      <w:r>
        <w:t>.</w:t>
      </w:r>
      <w:proofErr w:type="gramEnd"/>
      <w:r>
        <w:t xml:space="preserve">    QC_1_Review</w:t>
      </w:r>
    </w:p>
    <w:p w:rsidR="001B7E38" w:rsidRDefault="001B7E38" w:rsidP="001B7E38">
      <w:r>
        <w:t xml:space="preserve">This field indicates the date and field personnel who reviewed the field forms on the day the sample was collected. </w:t>
      </w:r>
    </w:p>
    <w:p w:rsidR="001B7E38" w:rsidRDefault="001B7E38" w:rsidP="001B7E38">
      <w:pPr>
        <w:pStyle w:val="Heading2"/>
        <w:numPr>
          <w:ilvl w:val="0"/>
          <w:numId w:val="0"/>
        </w:numPr>
        <w:ind w:left="720"/>
      </w:pPr>
      <w:proofErr w:type="gramStart"/>
      <w:r>
        <w:t>A</w:t>
      </w:r>
      <w:r w:rsidR="00990CED">
        <w:t>D</w:t>
      </w:r>
      <w:r>
        <w:t>.</w:t>
      </w:r>
      <w:proofErr w:type="gramEnd"/>
      <w:r>
        <w:t xml:space="preserve">    QC_2_Review</w:t>
      </w:r>
    </w:p>
    <w:p w:rsidR="001B7E38" w:rsidRDefault="001B7E38" w:rsidP="001B7E38">
      <w:r>
        <w:t xml:space="preserve">This field indicates the date and personnel who performed the data entry and data entry QC.  </w:t>
      </w:r>
    </w:p>
    <w:p w:rsidR="001B7E38" w:rsidRDefault="001B7E38" w:rsidP="001B7E38">
      <w:pPr>
        <w:pStyle w:val="Heading2"/>
        <w:numPr>
          <w:ilvl w:val="0"/>
          <w:numId w:val="0"/>
        </w:numPr>
        <w:ind w:left="720"/>
      </w:pPr>
      <w:proofErr w:type="gramStart"/>
      <w:r>
        <w:t>A</w:t>
      </w:r>
      <w:r w:rsidR="00990CED">
        <w:t>E</w:t>
      </w:r>
      <w:r>
        <w:t>.</w:t>
      </w:r>
      <w:proofErr w:type="gramEnd"/>
      <w:r>
        <w:t xml:space="preserve">    QC_3_Review</w:t>
      </w:r>
    </w:p>
    <w:p w:rsidR="001B7E38" w:rsidRPr="00D47E52" w:rsidRDefault="001B7E38" w:rsidP="001B7E38">
      <w:r>
        <w:t xml:space="preserve">This field indicates the date and personnel who performed the senior review and QC </w:t>
      </w:r>
      <w:r w:rsidR="00990CED">
        <w:t>on the</w:t>
      </w:r>
      <w:r>
        <w:t xml:space="preserve"> data after data entry but before final submittal to AEA.</w:t>
      </w:r>
    </w:p>
    <w:sectPr w:rsidR="001B7E38" w:rsidRPr="00D4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B2D"/>
    <w:multiLevelType w:val="hybridMultilevel"/>
    <w:tmpl w:val="896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0D1"/>
    <w:multiLevelType w:val="multilevel"/>
    <w:tmpl w:val="07E65B3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0"/>
    <w:rsid w:val="0002766F"/>
    <w:rsid w:val="000358AC"/>
    <w:rsid w:val="0006480B"/>
    <w:rsid w:val="000733A0"/>
    <w:rsid w:val="00077A4B"/>
    <w:rsid w:val="000A3D44"/>
    <w:rsid w:val="000B36D9"/>
    <w:rsid w:val="000F780F"/>
    <w:rsid w:val="001041DD"/>
    <w:rsid w:val="00125A23"/>
    <w:rsid w:val="00154F53"/>
    <w:rsid w:val="00160927"/>
    <w:rsid w:val="00164571"/>
    <w:rsid w:val="00170E7C"/>
    <w:rsid w:val="00185C96"/>
    <w:rsid w:val="001A4875"/>
    <w:rsid w:val="001B7E38"/>
    <w:rsid w:val="001D1BAF"/>
    <w:rsid w:val="002132C4"/>
    <w:rsid w:val="00216166"/>
    <w:rsid w:val="00225EA9"/>
    <w:rsid w:val="00225FCB"/>
    <w:rsid w:val="00232B58"/>
    <w:rsid w:val="00232E8E"/>
    <w:rsid w:val="00274162"/>
    <w:rsid w:val="00283B14"/>
    <w:rsid w:val="0028425E"/>
    <w:rsid w:val="00285144"/>
    <w:rsid w:val="00285BB9"/>
    <w:rsid w:val="002B0722"/>
    <w:rsid w:val="002B53FD"/>
    <w:rsid w:val="002D18B8"/>
    <w:rsid w:val="002D48AF"/>
    <w:rsid w:val="002E0B41"/>
    <w:rsid w:val="00337CD9"/>
    <w:rsid w:val="003462D4"/>
    <w:rsid w:val="00365CD0"/>
    <w:rsid w:val="003A045C"/>
    <w:rsid w:val="003F4399"/>
    <w:rsid w:val="003F61C3"/>
    <w:rsid w:val="004350FF"/>
    <w:rsid w:val="00443097"/>
    <w:rsid w:val="0047772D"/>
    <w:rsid w:val="00481F2F"/>
    <w:rsid w:val="004B5696"/>
    <w:rsid w:val="004E0012"/>
    <w:rsid w:val="004F5B6F"/>
    <w:rsid w:val="00525E5D"/>
    <w:rsid w:val="00533A9B"/>
    <w:rsid w:val="005506D4"/>
    <w:rsid w:val="00571726"/>
    <w:rsid w:val="005B652B"/>
    <w:rsid w:val="005B708B"/>
    <w:rsid w:val="005C4647"/>
    <w:rsid w:val="00607638"/>
    <w:rsid w:val="00622527"/>
    <w:rsid w:val="006549E0"/>
    <w:rsid w:val="0066488B"/>
    <w:rsid w:val="006703DC"/>
    <w:rsid w:val="00676B71"/>
    <w:rsid w:val="006837C7"/>
    <w:rsid w:val="00685F60"/>
    <w:rsid w:val="00695746"/>
    <w:rsid w:val="006B3FDB"/>
    <w:rsid w:val="006C5502"/>
    <w:rsid w:val="006E634C"/>
    <w:rsid w:val="0072642C"/>
    <w:rsid w:val="00727750"/>
    <w:rsid w:val="0073700C"/>
    <w:rsid w:val="00737B60"/>
    <w:rsid w:val="007765BF"/>
    <w:rsid w:val="00782D06"/>
    <w:rsid w:val="007A6B6F"/>
    <w:rsid w:val="007E1B79"/>
    <w:rsid w:val="007F1CC3"/>
    <w:rsid w:val="007F6DB0"/>
    <w:rsid w:val="00800652"/>
    <w:rsid w:val="00813466"/>
    <w:rsid w:val="008428E0"/>
    <w:rsid w:val="00860F08"/>
    <w:rsid w:val="00883DC2"/>
    <w:rsid w:val="008A22D0"/>
    <w:rsid w:val="008D7831"/>
    <w:rsid w:val="008E0318"/>
    <w:rsid w:val="009116E8"/>
    <w:rsid w:val="00933D4A"/>
    <w:rsid w:val="00972760"/>
    <w:rsid w:val="00982469"/>
    <w:rsid w:val="00990CED"/>
    <w:rsid w:val="009A100A"/>
    <w:rsid w:val="009D52DE"/>
    <w:rsid w:val="009E599F"/>
    <w:rsid w:val="009E7045"/>
    <w:rsid w:val="009E7C04"/>
    <w:rsid w:val="00A1685C"/>
    <w:rsid w:val="00A22B4A"/>
    <w:rsid w:val="00A3746B"/>
    <w:rsid w:val="00A43F24"/>
    <w:rsid w:val="00A72615"/>
    <w:rsid w:val="00AA53D7"/>
    <w:rsid w:val="00AB1A1D"/>
    <w:rsid w:val="00AC59FF"/>
    <w:rsid w:val="00AE3757"/>
    <w:rsid w:val="00AF0A74"/>
    <w:rsid w:val="00B25612"/>
    <w:rsid w:val="00B2732B"/>
    <w:rsid w:val="00B30CC6"/>
    <w:rsid w:val="00B35FE9"/>
    <w:rsid w:val="00B4409B"/>
    <w:rsid w:val="00B50B23"/>
    <w:rsid w:val="00B749AA"/>
    <w:rsid w:val="00BA4A02"/>
    <w:rsid w:val="00BC2288"/>
    <w:rsid w:val="00BD1D84"/>
    <w:rsid w:val="00BD6B4A"/>
    <w:rsid w:val="00C02CD3"/>
    <w:rsid w:val="00C2380A"/>
    <w:rsid w:val="00C63DBE"/>
    <w:rsid w:val="00CE7706"/>
    <w:rsid w:val="00D06208"/>
    <w:rsid w:val="00D1000A"/>
    <w:rsid w:val="00D16FB4"/>
    <w:rsid w:val="00D41B2F"/>
    <w:rsid w:val="00D43243"/>
    <w:rsid w:val="00D47E52"/>
    <w:rsid w:val="00D51C0F"/>
    <w:rsid w:val="00D67DF9"/>
    <w:rsid w:val="00D87BC2"/>
    <w:rsid w:val="00D9765D"/>
    <w:rsid w:val="00DC13D7"/>
    <w:rsid w:val="00DC2F8B"/>
    <w:rsid w:val="00DD6E48"/>
    <w:rsid w:val="00DE0273"/>
    <w:rsid w:val="00E40201"/>
    <w:rsid w:val="00E46487"/>
    <w:rsid w:val="00E46864"/>
    <w:rsid w:val="00E57E1F"/>
    <w:rsid w:val="00E75C87"/>
    <w:rsid w:val="00E94A61"/>
    <w:rsid w:val="00EC2528"/>
    <w:rsid w:val="00EE7C46"/>
    <w:rsid w:val="00F00DFD"/>
    <w:rsid w:val="00F213AB"/>
    <w:rsid w:val="00F5331A"/>
    <w:rsid w:val="00F6001A"/>
    <w:rsid w:val="00F63522"/>
    <w:rsid w:val="00F773DA"/>
    <w:rsid w:val="00F81A1A"/>
    <w:rsid w:val="00F935FA"/>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10">
      <w:bodyDiv w:val="1"/>
      <w:marLeft w:val="0"/>
      <w:marRight w:val="0"/>
      <w:marTop w:val="0"/>
      <w:marBottom w:val="0"/>
      <w:divBdr>
        <w:top w:val="none" w:sz="0" w:space="0" w:color="auto"/>
        <w:left w:val="none" w:sz="0" w:space="0" w:color="auto"/>
        <w:bottom w:val="none" w:sz="0" w:space="0" w:color="auto"/>
        <w:right w:val="none" w:sz="0" w:space="0" w:color="auto"/>
      </w:divBdr>
    </w:div>
    <w:div w:id="54280977">
      <w:bodyDiv w:val="1"/>
      <w:marLeft w:val="0"/>
      <w:marRight w:val="0"/>
      <w:marTop w:val="0"/>
      <w:marBottom w:val="0"/>
      <w:divBdr>
        <w:top w:val="none" w:sz="0" w:space="0" w:color="auto"/>
        <w:left w:val="none" w:sz="0" w:space="0" w:color="auto"/>
        <w:bottom w:val="none" w:sz="0" w:space="0" w:color="auto"/>
        <w:right w:val="none" w:sz="0" w:space="0" w:color="auto"/>
      </w:divBdr>
    </w:div>
    <w:div w:id="186795707">
      <w:bodyDiv w:val="1"/>
      <w:marLeft w:val="0"/>
      <w:marRight w:val="0"/>
      <w:marTop w:val="0"/>
      <w:marBottom w:val="0"/>
      <w:divBdr>
        <w:top w:val="none" w:sz="0" w:space="0" w:color="auto"/>
        <w:left w:val="none" w:sz="0" w:space="0" w:color="auto"/>
        <w:bottom w:val="none" w:sz="0" w:space="0" w:color="auto"/>
        <w:right w:val="none" w:sz="0" w:space="0" w:color="auto"/>
      </w:divBdr>
    </w:div>
    <w:div w:id="305823394">
      <w:bodyDiv w:val="1"/>
      <w:marLeft w:val="0"/>
      <w:marRight w:val="0"/>
      <w:marTop w:val="0"/>
      <w:marBottom w:val="0"/>
      <w:divBdr>
        <w:top w:val="none" w:sz="0" w:space="0" w:color="auto"/>
        <w:left w:val="none" w:sz="0" w:space="0" w:color="auto"/>
        <w:bottom w:val="none" w:sz="0" w:space="0" w:color="auto"/>
        <w:right w:val="none" w:sz="0" w:space="0" w:color="auto"/>
      </w:divBdr>
    </w:div>
    <w:div w:id="337080837">
      <w:bodyDiv w:val="1"/>
      <w:marLeft w:val="0"/>
      <w:marRight w:val="0"/>
      <w:marTop w:val="0"/>
      <w:marBottom w:val="0"/>
      <w:divBdr>
        <w:top w:val="none" w:sz="0" w:space="0" w:color="auto"/>
        <w:left w:val="none" w:sz="0" w:space="0" w:color="auto"/>
        <w:bottom w:val="none" w:sz="0" w:space="0" w:color="auto"/>
        <w:right w:val="none" w:sz="0" w:space="0" w:color="auto"/>
      </w:divBdr>
    </w:div>
    <w:div w:id="410390258">
      <w:bodyDiv w:val="1"/>
      <w:marLeft w:val="0"/>
      <w:marRight w:val="0"/>
      <w:marTop w:val="0"/>
      <w:marBottom w:val="0"/>
      <w:divBdr>
        <w:top w:val="none" w:sz="0" w:space="0" w:color="auto"/>
        <w:left w:val="none" w:sz="0" w:space="0" w:color="auto"/>
        <w:bottom w:val="none" w:sz="0" w:space="0" w:color="auto"/>
        <w:right w:val="none" w:sz="0" w:space="0" w:color="auto"/>
      </w:divBdr>
    </w:div>
    <w:div w:id="516038771">
      <w:bodyDiv w:val="1"/>
      <w:marLeft w:val="0"/>
      <w:marRight w:val="0"/>
      <w:marTop w:val="0"/>
      <w:marBottom w:val="0"/>
      <w:divBdr>
        <w:top w:val="none" w:sz="0" w:space="0" w:color="auto"/>
        <w:left w:val="none" w:sz="0" w:space="0" w:color="auto"/>
        <w:bottom w:val="none" w:sz="0" w:space="0" w:color="auto"/>
        <w:right w:val="none" w:sz="0" w:space="0" w:color="auto"/>
      </w:divBdr>
    </w:div>
    <w:div w:id="595598297">
      <w:bodyDiv w:val="1"/>
      <w:marLeft w:val="0"/>
      <w:marRight w:val="0"/>
      <w:marTop w:val="0"/>
      <w:marBottom w:val="0"/>
      <w:divBdr>
        <w:top w:val="none" w:sz="0" w:space="0" w:color="auto"/>
        <w:left w:val="none" w:sz="0" w:space="0" w:color="auto"/>
        <w:bottom w:val="none" w:sz="0" w:space="0" w:color="auto"/>
        <w:right w:val="none" w:sz="0" w:space="0" w:color="auto"/>
      </w:divBdr>
    </w:div>
    <w:div w:id="681201849">
      <w:bodyDiv w:val="1"/>
      <w:marLeft w:val="0"/>
      <w:marRight w:val="0"/>
      <w:marTop w:val="0"/>
      <w:marBottom w:val="0"/>
      <w:divBdr>
        <w:top w:val="none" w:sz="0" w:space="0" w:color="auto"/>
        <w:left w:val="none" w:sz="0" w:space="0" w:color="auto"/>
        <w:bottom w:val="none" w:sz="0" w:space="0" w:color="auto"/>
        <w:right w:val="none" w:sz="0" w:space="0" w:color="auto"/>
      </w:divBdr>
    </w:div>
    <w:div w:id="696858140">
      <w:bodyDiv w:val="1"/>
      <w:marLeft w:val="0"/>
      <w:marRight w:val="0"/>
      <w:marTop w:val="0"/>
      <w:marBottom w:val="0"/>
      <w:divBdr>
        <w:top w:val="none" w:sz="0" w:space="0" w:color="auto"/>
        <w:left w:val="none" w:sz="0" w:space="0" w:color="auto"/>
        <w:bottom w:val="none" w:sz="0" w:space="0" w:color="auto"/>
        <w:right w:val="none" w:sz="0" w:space="0" w:color="auto"/>
      </w:divBdr>
    </w:div>
    <w:div w:id="716011748">
      <w:bodyDiv w:val="1"/>
      <w:marLeft w:val="0"/>
      <w:marRight w:val="0"/>
      <w:marTop w:val="0"/>
      <w:marBottom w:val="0"/>
      <w:divBdr>
        <w:top w:val="none" w:sz="0" w:space="0" w:color="auto"/>
        <w:left w:val="none" w:sz="0" w:space="0" w:color="auto"/>
        <w:bottom w:val="none" w:sz="0" w:space="0" w:color="auto"/>
        <w:right w:val="none" w:sz="0" w:space="0" w:color="auto"/>
      </w:divBdr>
    </w:div>
    <w:div w:id="815604575">
      <w:bodyDiv w:val="1"/>
      <w:marLeft w:val="0"/>
      <w:marRight w:val="0"/>
      <w:marTop w:val="0"/>
      <w:marBottom w:val="0"/>
      <w:divBdr>
        <w:top w:val="none" w:sz="0" w:space="0" w:color="auto"/>
        <w:left w:val="none" w:sz="0" w:space="0" w:color="auto"/>
        <w:bottom w:val="none" w:sz="0" w:space="0" w:color="auto"/>
        <w:right w:val="none" w:sz="0" w:space="0" w:color="auto"/>
      </w:divBdr>
    </w:div>
    <w:div w:id="875701945">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1026490720">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102606020">
      <w:bodyDiv w:val="1"/>
      <w:marLeft w:val="0"/>
      <w:marRight w:val="0"/>
      <w:marTop w:val="0"/>
      <w:marBottom w:val="0"/>
      <w:divBdr>
        <w:top w:val="none" w:sz="0" w:space="0" w:color="auto"/>
        <w:left w:val="none" w:sz="0" w:space="0" w:color="auto"/>
        <w:bottom w:val="none" w:sz="0" w:space="0" w:color="auto"/>
        <w:right w:val="none" w:sz="0" w:space="0" w:color="auto"/>
      </w:divBdr>
    </w:div>
    <w:div w:id="1107850207">
      <w:bodyDiv w:val="1"/>
      <w:marLeft w:val="0"/>
      <w:marRight w:val="0"/>
      <w:marTop w:val="0"/>
      <w:marBottom w:val="0"/>
      <w:divBdr>
        <w:top w:val="none" w:sz="0" w:space="0" w:color="auto"/>
        <w:left w:val="none" w:sz="0" w:space="0" w:color="auto"/>
        <w:bottom w:val="none" w:sz="0" w:space="0" w:color="auto"/>
        <w:right w:val="none" w:sz="0" w:space="0" w:color="auto"/>
      </w:divBdr>
    </w:div>
    <w:div w:id="1134375077">
      <w:bodyDiv w:val="1"/>
      <w:marLeft w:val="0"/>
      <w:marRight w:val="0"/>
      <w:marTop w:val="0"/>
      <w:marBottom w:val="0"/>
      <w:divBdr>
        <w:top w:val="none" w:sz="0" w:space="0" w:color="auto"/>
        <w:left w:val="none" w:sz="0" w:space="0" w:color="auto"/>
        <w:bottom w:val="none" w:sz="0" w:space="0" w:color="auto"/>
        <w:right w:val="none" w:sz="0" w:space="0" w:color="auto"/>
      </w:divBdr>
    </w:div>
    <w:div w:id="1151865287">
      <w:bodyDiv w:val="1"/>
      <w:marLeft w:val="0"/>
      <w:marRight w:val="0"/>
      <w:marTop w:val="0"/>
      <w:marBottom w:val="0"/>
      <w:divBdr>
        <w:top w:val="none" w:sz="0" w:space="0" w:color="auto"/>
        <w:left w:val="none" w:sz="0" w:space="0" w:color="auto"/>
        <w:bottom w:val="none" w:sz="0" w:space="0" w:color="auto"/>
        <w:right w:val="none" w:sz="0" w:space="0" w:color="auto"/>
      </w:divBdr>
    </w:div>
    <w:div w:id="1152984910">
      <w:bodyDiv w:val="1"/>
      <w:marLeft w:val="0"/>
      <w:marRight w:val="0"/>
      <w:marTop w:val="0"/>
      <w:marBottom w:val="0"/>
      <w:divBdr>
        <w:top w:val="none" w:sz="0" w:space="0" w:color="auto"/>
        <w:left w:val="none" w:sz="0" w:space="0" w:color="auto"/>
        <w:bottom w:val="none" w:sz="0" w:space="0" w:color="auto"/>
        <w:right w:val="none" w:sz="0" w:space="0" w:color="auto"/>
      </w:divBdr>
    </w:div>
    <w:div w:id="1160928560">
      <w:bodyDiv w:val="1"/>
      <w:marLeft w:val="0"/>
      <w:marRight w:val="0"/>
      <w:marTop w:val="0"/>
      <w:marBottom w:val="0"/>
      <w:divBdr>
        <w:top w:val="none" w:sz="0" w:space="0" w:color="auto"/>
        <w:left w:val="none" w:sz="0" w:space="0" w:color="auto"/>
        <w:bottom w:val="none" w:sz="0" w:space="0" w:color="auto"/>
        <w:right w:val="none" w:sz="0" w:space="0" w:color="auto"/>
      </w:divBdr>
    </w:div>
    <w:div w:id="1298147864">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58238399">
      <w:bodyDiv w:val="1"/>
      <w:marLeft w:val="0"/>
      <w:marRight w:val="0"/>
      <w:marTop w:val="0"/>
      <w:marBottom w:val="0"/>
      <w:divBdr>
        <w:top w:val="none" w:sz="0" w:space="0" w:color="auto"/>
        <w:left w:val="none" w:sz="0" w:space="0" w:color="auto"/>
        <w:bottom w:val="none" w:sz="0" w:space="0" w:color="auto"/>
        <w:right w:val="none" w:sz="0" w:space="0" w:color="auto"/>
      </w:divBdr>
    </w:div>
    <w:div w:id="1372609397">
      <w:bodyDiv w:val="1"/>
      <w:marLeft w:val="0"/>
      <w:marRight w:val="0"/>
      <w:marTop w:val="0"/>
      <w:marBottom w:val="0"/>
      <w:divBdr>
        <w:top w:val="none" w:sz="0" w:space="0" w:color="auto"/>
        <w:left w:val="none" w:sz="0" w:space="0" w:color="auto"/>
        <w:bottom w:val="none" w:sz="0" w:space="0" w:color="auto"/>
        <w:right w:val="none" w:sz="0" w:space="0" w:color="auto"/>
      </w:divBdr>
    </w:div>
    <w:div w:id="1724595083">
      <w:bodyDiv w:val="1"/>
      <w:marLeft w:val="0"/>
      <w:marRight w:val="0"/>
      <w:marTop w:val="0"/>
      <w:marBottom w:val="0"/>
      <w:divBdr>
        <w:top w:val="none" w:sz="0" w:space="0" w:color="auto"/>
        <w:left w:val="none" w:sz="0" w:space="0" w:color="auto"/>
        <w:bottom w:val="none" w:sz="0" w:space="0" w:color="auto"/>
        <w:right w:val="none" w:sz="0" w:space="0" w:color="auto"/>
      </w:divBdr>
    </w:div>
    <w:div w:id="1838495479">
      <w:bodyDiv w:val="1"/>
      <w:marLeft w:val="0"/>
      <w:marRight w:val="0"/>
      <w:marTop w:val="0"/>
      <w:marBottom w:val="0"/>
      <w:divBdr>
        <w:top w:val="none" w:sz="0" w:space="0" w:color="auto"/>
        <w:left w:val="none" w:sz="0" w:space="0" w:color="auto"/>
        <w:bottom w:val="none" w:sz="0" w:space="0" w:color="auto"/>
        <w:right w:val="none" w:sz="0" w:space="0" w:color="auto"/>
      </w:divBdr>
    </w:div>
    <w:div w:id="1909536876">
      <w:bodyDiv w:val="1"/>
      <w:marLeft w:val="0"/>
      <w:marRight w:val="0"/>
      <w:marTop w:val="0"/>
      <w:marBottom w:val="0"/>
      <w:divBdr>
        <w:top w:val="none" w:sz="0" w:space="0" w:color="auto"/>
        <w:left w:val="none" w:sz="0" w:space="0" w:color="auto"/>
        <w:bottom w:val="none" w:sz="0" w:space="0" w:color="auto"/>
        <w:right w:val="none" w:sz="0" w:space="0" w:color="auto"/>
      </w:divBdr>
    </w:div>
    <w:div w:id="1948854050">
      <w:bodyDiv w:val="1"/>
      <w:marLeft w:val="0"/>
      <w:marRight w:val="0"/>
      <w:marTop w:val="0"/>
      <w:marBottom w:val="0"/>
      <w:divBdr>
        <w:top w:val="none" w:sz="0" w:space="0" w:color="auto"/>
        <w:left w:val="none" w:sz="0" w:space="0" w:color="auto"/>
        <w:bottom w:val="none" w:sz="0" w:space="0" w:color="auto"/>
        <w:right w:val="none" w:sz="0" w:space="0" w:color="auto"/>
      </w:divBdr>
    </w:div>
    <w:div w:id="2025862946">
      <w:bodyDiv w:val="1"/>
      <w:marLeft w:val="0"/>
      <w:marRight w:val="0"/>
      <w:marTop w:val="0"/>
      <w:marBottom w:val="0"/>
      <w:divBdr>
        <w:top w:val="none" w:sz="0" w:space="0" w:color="auto"/>
        <w:left w:val="none" w:sz="0" w:space="0" w:color="auto"/>
        <w:bottom w:val="none" w:sz="0" w:space="0" w:color="auto"/>
        <w:right w:val="none" w:sz="0" w:space="0" w:color="auto"/>
      </w:divBdr>
    </w:div>
    <w:div w:id="2027051583">
      <w:bodyDiv w:val="1"/>
      <w:marLeft w:val="0"/>
      <w:marRight w:val="0"/>
      <w:marTop w:val="0"/>
      <w:marBottom w:val="0"/>
      <w:divBdr>
        <w:top w:val="none" w:sz="0" w:space="0" w:color="auto"/>
        <w:left w:val="none" w:sz="0" w:space="0" w:color="auto"/>
        <w:bottom w:val="none" w:sz="0" w:space="0" w:color="auto"/>
        <w:right w:val="none" w:sz="0" w:space="0" w:color="auto"/>
      </w:divBdr>
    </w:div>
    <w:div w:id="207338172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
    <w:div w:id="2136216291">
      <w:bodyDiv w:val="1"/>
      <w:marLeft w:val="0"/>
      <w:marRight w:val="0"/>
      <w:marTop w:val="0"/>
      <w:marBottom w:val="0"/>
      <w:divBdr>
        <w:top w:val="none" w:sz="0" w:space="0" w:color="auto"/>
        <w:left w:val="none" w:sz="0" w:space="0" w:color="auto"/>
        <w:bottom w:val="none" w:sz="0" w:space="0" w:color="auto"/>
        <w:right w:val="none" w:sz="0" w:space="0" w:color="auto"/>
      </w:divBdr>
    </w:div>
    <w:div w:id="21404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WNXZU6PVT6YM-17-584</_dlc_DocId>
    <_dlc_DocIdUrl xmlns="f3c56687-dd07-4cde-80ae-f9567630f8ed">
      <Url>http://www.suhydro.org/_layouts/DocIdRedir.aspx?ID=WNXZU6PVT6YM-17-584</Url>
      <Description>WNXZU6PVT6YM-17-584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1389D7B14C4B42B6C9AD49BC72C118" ma:contentTypeVersion="0" ma:contentTypeDescription="Create a new document." ma:contentTypeScope="" ma:versionID="59310b085317145a17171ca448892ad3">
  <xsd:schema xmlns:xsd="http://www.w3.org/2001/XMLSchema" xmlns:xs="http://www.w3.org/2001/XMLSchema" xmlns:p="http://schemas.microsoft.com/office/2006/metadata/properties" xmlns:ns2="f3c56687-dd07-4cde-80ae-f9567630f8ed" targetNamespace="http://schemas.microsoft.com/office/2006/metadata/properties" ma:root="true" ma:fieldsID="a328ea0f90d205ad60edc55ad52c7f50"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8747-B23D-4B67-AB17-E6573B593AB5}">
  <ds:schemaRefs>
    <ds:schemaRef ds:uri="http://schemas.microsoft.com/sharepoint/events"/>
  </ds:schemaRefs>
</ds:datastoreItem>
</file>

<file path=customXml/itemProps2.xml><?xml version="1.0" encoding="utf-8"?>
<ds:datastoreItem xmlns:ds="http://schemas.openxmlformats.org/officeDocument/2006/customXml" ds:itemID="{BAC03303-71D0-4A5C-979A-4E4E95B86612}">
  <ds:schemaRefs>
    <ds:schemaRef ds:uri="http://schemas.microsoft.com/sharepoint/v3/contenttype/forms"/>
  </ds:schemaRefs>
</ds:datastoreItem>
</file>

<file path=customXml/itemProps3.xml><?xml version="1.0" encoding="utf-8"?>
<ds:datastoreItem xmlns:ds="http://schemas.openxmlformats.org/officeDocument/2006/customXml" ds:itemID="{36D3FDCF-6ED2-4A44-8296-2FC51F95E505}">
  <ds:schemaRefs>
    <ds:schemaRef ds:uri="http://schemas.microsoft.com/office/2006/metadata/properties"/>
    <ds:schemaRef ds:uri="http://schemas.microsoft.com/office/infopath/2007/PartnerControls"/>
    <ds:schemaRef ds:uri="http://purl.org/dc/terms/"/>
    <ds:schemaRef ds:uri="http://purl.org/dc/dcmitype/"/>
    <ds:schemaRef ds:uri="f3c56687-dd07-4cde-80ae-f9567630f8ed"/>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C47114-4F99-4A7C-AF30-F6355D07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A9EE9-3271-4D73-827F-15443A0E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Medlen, Jim</dc:creator>
  <cp:lastModifiedBy>shannon.brattebo</cp:lastModifiedBy>
  <cp:revision>6</cp:revision>
  <dcterms:created xsi:type="dcterms:W3CDTF">2014-04-03T20:01:00Z</dcterms:created>
  <dcterms:modified xsi:type="dcterms:W3CDTF">2014-04-03T21:29:00Z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0x010100101389D7B14C4B42B6C9AD49BC72C118</vt:lpwstr>
  </property>
  <property fmtid="{D5CDD505-2E9C-101B-9397-08002B2CF9AE}" pid="3" name="_dlc_DocIdItemGuid">
    <vt:lpwstr>2e7a4bbc-18df-4869-8d49-98435bddf9d5</vt:lpwstr>
  </property>
</Properties>
</file>